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85EB6">
      <w:pPr>
        <w:spacing w:line="1600" w:lineRule="exact"/>
        <w:outlineLvl w:val="0"/>
        <w:rPr>
          <w:rFonts w:ascii="方正黑体_GBK" w:eastAsia="方正黑体_GBK"/>
          <w:color w:val="auto"/>
          <w:sz w:val="84"/>
          <w:szCs w:val="84"/>
        </w:rPr>
      </w:pPr>
    </w:p>
    <w:p w14:paraId="6C8A3282">
      <w:pPr>
        <w:jc w:val="center"/>
        <w:rPr>
          <w:rFonts w:ascii="宋体" w:hAnsi="宋体"/>
          <w:color w:val="auto"/>
        </w:rPr>
      </w:pPr>
    </w:p>
    <w:p w14:paraId="5ACFEE20">
      <w:pPr>
        <w:spacing w:line="1600" w:lineRule="exact"/>
        <w:jc w:val="center"/>
        <w:outlineLvl w:val="0"/>
        <w:rPr>
          <w:rFonts w:ascii="方正黑体_GBK" w:hAnsi="宋体" w:eastAsia="方正黑体_GBK"/>
          <w:color w:val="auto"/>
          <w:sz w:val="130"/>
          <w:szCs w:val="130"/>
        </w:rPr>
      </w:pPr>
      <w:r>
        <w:rPr>
          <w:rFonts w:hint="eastAsia" w:ascii="方正黑体_GBK" w:hAnsi="宋体" w:eastAsia="方正黑体_GBK"/>
          <w:color w:val="auto"/>
          <w:sz w:val="130"/>
          <w:szCs w:val="130"/>
        </w:rPr>
        <w:t>询价通知书</w:t>
      </w:r>
    </w:p>
    <w:p w14:paraId="63F19FE1">
      <w:pPr>
        <w:spacing w:line="700" w:lineRule="exact"/>
        <w:jc w:val="both"/>
        <w:rPr>
          <w:rFonts w:ascii="黑体" w:eastAsia="黑体"/>
          <w:color w:val="auto"/>
          <w:sz w:val="32"/>
        </w:rPr>
      </w:pPr>
    </w:p>
    <w:p w14:paraId="4802D81B">
      <w:pPr>
        <w:spacing w:line="700" w:lineRule="exact"/>
        <w:jc w:val="center"/>
        <w:rPr>
          <w:rFonts w:ascii="黑体" w:eastAsia="黑体"/>
          <w:color w:val="auto"/>
          <w:sz w:val="32"/>
        </w:rPr>
      </w:pPr>
    </w:p>
    <w:p w14:paraId="3FCD66D3">
      <w:pPr>
        <w:widowControl/>
        <w:ind w:firstLine="1080" w:firstLineChars="300"/>
        <w:jc w:val="both"/>
        <w:textAlignment w:val="center"/>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rPr>
        <w:t>项  目  号：</w:t>
      </w:r>
    </w:p>
    <w:p w14:paraId="257B3703">
      <w:pPr>
        <w:widowControl/>
        <w:jc w:val="center"/>
        <w:textAlignment w:val="center"/>
        <w:rPr>
          <w:rFonts w:hint="eastAsia" w:ascii="方正小标宋_GBK" w:hAnsi="宋体" w:eastAsia="方正小标宋_GBK"/>
          <w:color w:val="auto"/>
          <w:sz w:val="36"/>
          <w:szCs w:val="36"/>
          <w:lang w:eastAsia="zh-CN"/>
        </w:rPr>
      </w:pPr>
      <w:r>
        <w:rPr>
          <w:rFonts w:hint="eastAsia" w:ascii="方正小标宋_GBK" w:hAnsi="宋体" w:eastAsia="方正小标宋_GBK"/>
          <w:color w:val="auto"/>
          <w:sz w:val="36"/>
          <w:szCs w:val="36"/>
        </w:rPr>
        <w:t xml:space="preserve">     询价项目名称：</w:t>
      </w:r>
      <w:r>
        <w:rPr>
          <w:rFonts w:hint="eastAsia" w:ascii="方正小标宋_GBK" w:hAnsi="方正小标宋_GBK" w:eastAsia="方正小标宋_GBK" w:cs="方正小标宋_GBK"/>
          <w:bCs/>
          <w:color w:val="auto"/>
          <w:sz w:val="36"/>
          <w:szCs w:val="36"/>
          <w:highlight w:val="none"/>
          <w:lang w:eastAsia="zh-CN"/>
        </w:rPr>
        <w:t>重庆立生实业有限公司</w:t>
      </w:r>
      <w:r>
        <w:rPr>
          <w:rFonts w:hint="eastAsia" w:ascii="方正小标宋_GBK" w:hAnsi="方正小标宋_GBK" w:eastAsia="方正小标宋_GBK" w:cs="方正小标宋_GBK"/>
          <w:bCs/>
          <w:color w:val="auto"/>
          <w:sz w:val="36"/>
          <w:szCs w:val="36"/>
          <w:highlight w:val="none"/>
          <w:lang w:val="en-US" w:eastAsia="zh-CN"/>
        </w:rPr>
        <w:t>佳渝机动车驾驶培训分公司教练车</w:t>
      </w:r>
      <w:r>
        <w:rPr>
          <w:rFonts w:hint="eastAsia" w:ascii="方正小标宋_GBK" w:hAnsi="方正小标宋_GBK" w:eastAsia="方正小标宋_GBK" w:cs="方正小标宋_GBK"/>
          <w:bCs/>
          <w:color w:val="auto"/>
          <w:sz w:val="36"/>
          <w:szCs w:val="36"/>
          <w:highlight w:val="none"/>
        </w:rPr>
        <w:t>购置项目</w:t>
      </w:r>
    </w:p>
    <w:p w14:paraId="6DDB5AA9">
      <w:pPr>
        <w:spacing w:line="700" w:lineRule="exact"/>
        <w:jc w:val="center"/>
        <w:rPr>
          <w:rFonts w:ascii="方正小标宋_GBK" w:hAnsi="宋体" w:eastAsia="方正小标宋_GBK"/>
          <w:b/>
          <w:color w:val="auto"/>
          <w:sz w:val="36"/>
          <w:szCs w:val="36"/>
        </w:rPr>
      </w:pPr>
    </w:p>
    <w:p w14:paraId="67FE44E5">
      <w:pPr>
        <w:spacing w:line="700" w:lineRule="exact"/>
        <w:rPr>
          <w:rFonts w:ascii="方正小标宋_GBK" w:hAnsi="宋体" w:eastAsia="方正小标宋_GBK"/>
          <w:b/>
          <w:color w:val="auto"/>
          <w:sz w:val="36"/>
          <w:szCs w:val="36"/>
        </w:rPr>
      </w:pPr>
    </w:p>
    <w:p w14:paraId="611FB6AD">
      <w:pPr>
        <w:spacing w:line="500" w:lineRule="exact"/>
        <w:jc w:val="center"/>
        <w:outlineLvl w:val="0"/>
        <w:rPr>
          <w:rFonts w:hint="default" w:ascii="方正小标宋_GBK" w:eastAsia="方正小标宋_GBK"/>
          <w:color w:val="auto"/>
          <w:sz w:val="36"/>
          <w:szCs w:val="36"/>
          <w:lang w:val="en-US" w:eastAsia="zh-CN"/>
        </w:rPr>
      </w:pPr>
      <w:r>
        <w:rPr>
          <w:rFonts w:hint="eastAsia" w:ascii="方正小标宋_GBK" w:eastAsia="方正小标宋_GBK"/>
          <w:color w:val="auto"/>
          <w:sz w:val="36"/>
          <w:szCs w:val="36"/>
        </w:rPr>
        <w:t>采购人：</w:t>
      </w:r>
      <w:r>
        <w:rPr>
          <w:rFonts w:hint="eastAsia" w:ascii="方正小标宋_GBK" w:hAnsi="方正小标宋_GBK" w:eastAsia="方正小标宋_GBK" w:cs="方正小标宋_GBK"/>
          <w:b w:val="0"/>
          <w:bCs/>
          <w:color w:val="auto"/>
          <w:sz w:val="36"/>
          <w:highlight w:val="none"/>
        </w:rPr>
        <w:t>重庆</w:t>
      </w:r>
      <w:r>
        <w:rPr>
          <w:rFonts w:hint="eastAsia" w:ascii="方正小标宋_GBK" w:hAnsi="方正小标宋_GBK" w:eastAsia="方正小标宋_GBK" w:cs="方正小标宋_GBK"/>
          <w:b w:val="0"/>
          <w:bCs/>
          <w:color w:val="auto"/>
          <w:sz w:val="36"/>
          <w:highlight w:val="none"/>
          <w:lang w:eastAsia="zh-CN"/>
        </w:rPr>
        <w:t>立生实业有限公司</w:t>
      </w:r>
      <w:r>
        <w:rPr>
          <w:rFonts w:hint="eastAsia" w:ascii="方正小标宋_GBK" w:hAnsi="方正小标宋_GBK" w:eastAsia="方正小标宋_GBK" w:cs="方正小标宋_GBK"/>
          <w:b w:val="0"/>
          <w:bCs/>
          <w:color w:val="auto"/>
          <w:sz w:val="36"/>
          <w:highlight w:val="none"/>
          <w:lang w:val="en-US" w:eastAsia="zh-CN"/>
        </w:rPr>
        <w:t>佳渝机动车驾驶培训分公司</w:t>
      </w:r>
    </w:p>
    <w:p w14:paraId="16DD61EE">
      <w:pPr>
        <w:pStyle w:val="2"/>
        <w:rPr>
          <w:rFonts w:hint="eastAsia"/>
          <w:lang w:eastAsia="zh-CN"/>
        </w:rPr>
      </w:pPr>
    </w:p>
    <w:p w14:paraId="6F5CA9AB">
      <w:pPr>
        <w:spacing w:line="500" w:lineRule="exact"/>
        <w:jc w:val="center"/>
        <w:outlineLvl w:val="0"/>
        <w:rPr>
          <w:rFonts w:ascii="方正小标宋_GBK" w:eastAsia="方正小标宋_GBK"/>
          <w:color w:val="auto"/>
          <w:sz w:val="36"/>
          <w:szCs w:val="36"/>
        </w:rPr>
      </w:pPr>
    </w:p>
    <w:p w14:paraId="275F1B4A">
      <w:pPr>
        <w:spacing w:line="720" w:lineRule="exact"/>
        <w:jc w:val="center"/>
        <w:outlineLvl w:val="0"/>
        <w:rPr>
          <w:rFonts w:ascii="方正黑体_GBK" w:hAnsi="宋体" w:eastAsia="方正黑体_GBK"/>
          <w:color w:val="auto"/>
          <w:sz w:val="48"/>
          <w:szCs w:val="32"/>
        </w:r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val="en-US" w:eastAsia="zh-CN"/>
        </w:rPr>
        <w:t>四</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val="en-US" w:eastAsia="zh-CN"/>
        </w:rPr>
        <w:t>十</w:t>
      </w:r>
      <w:r>
        <w:rPr>
          <w:rFonts w:hint="eastAsia" w:ascii="方正小标宋_GBK" w:hAnsi="宋体" w:eastAsia="方正小标宋_GBK"/>
          <w:color w:val="auto"/>
          <w:sz w:val="36"/>
          <w:szCs w:val="36"/>
        </w:rPr>
        <w:t>月</w:t>
      </w:r>
    </w:p>
    <w:p w14:paraId="6A199A3E">
      <w:pPr>
        <w:spacing w:line="480" w:lineRule="exact"/>
        <w:outlineLvl w:val="0"/>
        <w:rPr>
          <w:rFonts w:ascii="方正黑体_GBK" w:eastAsia="方正黑体_GBK"/>
          <w:color w:val="auto"/>
          <w:sz w:val="44"/>
          <w:szCs w:val="28"/>
        </w:rPr>
        <w:sectPr>
          <w:headerReference r:id="rId6" w:type="first"/>
          <w:footerReference r:id="rId9" w:type="first"/>
          <w:headerReference r:id="rId4" w:type="default"/>
          <w:footerReference r:id="rId7" w:type="default"/>
          <w:headerReference r:id="rId5" w:type="even"/>
          <w:footerReference r:id="rId8"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titlePg/>
          <w:docGrid w:linePitch="381" w:charSpace="-5735"/>
        </w:sectPr>
      </w:pPr>
    </w:p>
    <w:p w14:paraId="1B88FA67">
      <w:pPr>
        <w:spacing w:line="480" w:lineRule="exact"/>
        <w:jc w:val="center"/>
        <w:outlineLvl w:val="0"/>
        <w:rPr>
          <w:rFonts w:ascii="方正黑体_GBK" w:eastAsia="方正黑体_GBK"/>
          <w:color w:val="auto"/>
          <w:sz w:val="44"/>
          <w:szCs w:val="28"/>
        </w:rPr>
      </w:pPr>
      <w:r>
        <w:rPr>
          <w:rFonts w:hint="eastAsia" w:ascii="方正黑体_GBK" w:eastAsia="方正黑体_GBK"/>
          <w:color w:val="auto"/>
          <w:sz w:val="44"/>
          <w:szCs w:val="28"/>
        </w:rPr>
        <w:t>目   录</w:t>
      </w:r>
    </w:p>
    <w:p w14:paraId="1004406C">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TOC \o "1-3" \h \z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_Toc26297 </w:instrText>
      </w:r>
      <w:r>
        <w:rPr>
          <w:rFonts w:hint="eastAsia" w:ascii="方正仿宋_GBK" w:hAnsi="宋体" w:eastAsia="方正仿宋_GBK"/>
          <w:szCs w:val="21"/>
        </w:rPr>
        <w:fldChar w:fldCharType="separate"/>
      </w:r>
      <w:r>
        <w:rPr>
          <w:rFonts w:hint="eastAsia" w:ascii="方正小标宋_GBK" w:eastAsia="方正小标宋_GBK"/>
          <w:szCs w:val="30"/>
        </w:rPr>
        <w:t xml:space="preserve">第一篇  </w:t>
      </w:r>
      <w:r>
        <w:rPr>
          <w:rFonts w:hint="eastAsia" w:ascii="方正小标宋_GBK" w:eastAsia="方正小标宋_GBK" w:cs="Arial"/>
        </w:rPr>
        <w:t>询价采购邀请书</w:t>
      </w:r>
      <w:r>
        <w:tab/>
      </w:r>
      <w:r>
        <w:fldChar w:fldCharType="begin"/>
      </w:r>
      <w:r>
        <w:instrText xml:space="preserve"> PAGEREF _Toc26297 \h </w:instrText>
      </w:r>
      <w:r>
        <w:fldChar w:fldCharType="separate"/>
      </w:r>
      <w:r>
        <w:t>- 3 -</w:t>
      </w:r>
      <w:r>
        <w:fldChar w:fldCharType="end"/>
      </w:r>
      <w:r>
        <w:rPr>
          <w:rFonts w:hint="eastAsia" w:ascii="方正仿宋_GBK" w:hAnsi="宋体" w:eastAsia="方正仿宋_GBK"/>
          <w:color w:val="auto"/>
          <w:szCs w:val="21"/>
        </w:rPr>
        <w:fldChar w:fldCharType="end"/>
      </w:r>
    </w:p>
    <w:p w14:paraId="26D54426">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_Toc6266 </w:instrText>
      </w:r>
      <w:r>
        <w:rPr>
          <w:rFonts w:hint="eastAsia" w:ascii="方正仿宋_GBK" w:hAnsi="宋体" w:eastAsia="方正仿宋_GBK"/>
          <w:szCs w:val="21"/>
        </w:rPr>
        <w:fldChar w:fldCharType="separate"/>
      </w:r>
      <w:r>
        <w:rPr>
          <w:rFonts w:hint="eastAsia" w:ascii="方正仿宋_GBK" w:eastAsia="方正仿宋_GBK"/>
        </w:rPr>
        <w:t>一、询价内容</w:t>
      </w:r>
      <w:r>
        <w:tab/>
      </w:r>
      <w:r>
        <w:fldChar w:fldCharType="begin"/>
      </w:r>
      <w:r>
        <w:instrText xml:space="preserve"> PAGEREF _Toc6266 \h </w:instrText>
      </w:r>
      <w:r>
        <w:fldChar w:fldCharType="separate"/>
      </w:r>
      <w:r>
        <w:t>- 3 -</w:t>
      </w:r>
      <w:r>
        <w:fldChar w:fldCharType="end"/>
      </w:r>
      <w:r>
        <w:rPr>
          <w:rFonts w:hint="eastAsia" w:ascii="方正仿宋_GBK" w:hAnsi="宋体" w:eastAsia="方正仿宋_GBK"/>
          <w:color w:val="auto"/>
          <w:szCs w:val="21"/>
        </w:rPr>
        <w:fldChar w:fldCharType="end"/>
      </w:r>
    </w:p>
    <w:p w14:paraId="06811E69">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_Toc17212 </w:instrText>
      </w:r>
      <w:r>
        <w:rPr>
          <w:rFonts w:hint="eastAsia" w:ascii="方正仿宋_GBK" w:hAnsi="宋体" w:eastAsia="方正仿宋_GBK"/>
          <w:szCs w:val="21"/>
        </w:rPr>
        <w:fldChar w:fldCharType="separate"/>
      </w:r>
      <w:r>
        <w:rPr>
          <w:rFonts w:hint="eastAsia" w:ascii="方正仿宋_GBK" w:eastAsia="方正仿宋_GBK"/>
        </w:rPr>
        <w:t>二、资金来源</w:t>
      </w:r>
      <w:r>
        <w:tab/>
      </w:r>
      <w:r>
        <w:fldChar w:fldCharType="begin"/>
      </w:r>
      <w:r>
        <w:instrText xml:space="preserve"> PAGEREF _Toc17212 \h </w:instrText>
      </w:r>
      <w:r>
        <w:fldChar w:fldCharType="separate"/>
      </w:r>
      <w:r>
        <w:t>- 3 -</w:t>
      </w:r>
      <w:r>
        <w:fldChar w:fldCharType="end"/>
      </w:r>
      <w:r>
        <w:rPr>
          <w:rFonts w:hint="eastAsia" w:ascii="方正仿宋_GBK" w:hAnsi="宋体" w:eastAsia="方正仿宋_GBK"/>
          <w:color w:val="auto"/>
          <w:szCs w:val="21"/>
        </w:rPr>
        <w:fldChar w:fldCharType="end"/>
      </w:r>
    </w:p>
    <w:p w14:paraId="43EF2C7E">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_Toc24276 </w:instrText>
      </w:r>
      <w:r>
        <w:rPr>
          <w:rFonts w:hint="eastAsia" w:ascii="方正仿宋_GBK" w:hAnsi="宋体" w:eastAsia="方正仿宋_GBK"/>
          <w:szCs w:val="21"/>
        </w:rPr>
        <w:fldChar w:fldCharType="separate"/>
      </w:r>
      <w:r>
        <w:rPr>
          <w:rFonts w:hint="eastAsia" w:ascii="方正仿宋_GBK" w:eastAsia="方正仿宋_GBK"/>
        </w:rPr>
        <w:t>三、供</w:t>
      </w:r>
      <w:r>
        <w:rPr>
          <w:rFonts w:hint="eastAsia" w:ascii="方正仿宋_GBK" w:eastAsia="方正仿宋_GBK"/>
          <w:szCs w:val="24"/>
        </w:rPr>
        <w:t>应商资格条件</w:t>
      </w:r>
      <w:r>
        <w:tab/>
      </w:r>
      <w:r>
        <w:fldChar w:fldCharType="begin"/>
      </w:r>
      <w:r>
        <w:instrText xml:space="preserve"> PAGEREF _Toc24276 \h </w:instrText>
      </w:r>
      <w:r>
        <w:fldChar w:fldCharType="separate"/>
      </w:r>
      <w:r>
        <w:t>- 3 -</w:t>
      </w:r>
      <w:r>
        <w:fldChar w:fldCharType="end"/>
      </w:r>
      <w:r>
        <w:rPr>
          <w:rFonts w:hint="eastAsia" w:ascii="方正仿宋_GBK" w:hAnsi="宋体" w:eastAsia="方正仿宋_GBK"/>
          <w:color w:val="auto"/>
          <w:szCs w:val="21"/>
        </w:rPr>
        <w:fldChar w:fldCharType="end"/>
      </w:r>
    </w:p>
    <w:p w14:paraId="180B74E4">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_Toc25765 </w:instrText>
      </w:r>
      <w:r>
        <w:rPr>
          <w:rFonts w:hint="eastAsia" w:ascii="方正仿宋_GBK" w:hAnsi="宋体" w:eastAsia="方正仿宋_GBK"/>
          <w:szCs w:val="21"/>
        </w:rPr>
        <w:fldChar w:fldCharType="separate"/>
      </w:r>
      <w:r>
        <w:rPr>
          <w:rFonts w:hint="eastAsia" w:ascii="方正仿宋_GBK" w:eastAsia="方正仿宋_GBK"/>
        </w:rPr>
        <w:t>四、询价有关说明</w:t>
      </w:r>
      <w:r>
        <w:tab/>
      </w:r>
      <w:r>
        <w:fldChar w:fldCharType="begin"/>
      </w:r>
      <w:r>
        <w:instrText xml:space="preserve"> PAGEREF _Toc25765 \h </w:instrText>
      </w:r>
      <w:r>
        <w:fldChar w:fldCharType="separate"/>
      </w:r>
      <w:r>
        <w:t>- 3 -</w:t>
      </w:r>
      <w:r>
        <w:fldChar w:fldCharType="end"/>
      </w:r>
      <w:r>
        <w:rPr>
          <w:rFonts w:hint="eastAsia" w:ascii="方正仿宋_GBK" w:hAnsi="宋体" w:eastAsia="方正仿宋_GBK"/>
          <w:color w:val="auto"/>
          <w:szCs w:val="21"/>
        </w:rPr>
        <w:fldChar w:fldCharType="end"/>
      </w:r>
    </w:p>
    <w:p w14:paraId="37578D71">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_Toc1241 </w:instrText>
      </w:r>
      <w:r>
        <w:rPr>
          <w:rFonts w:hint="eastAsia" w:ascii="方正仿宋_GBK" w:hAnsi="宋体" w:eastAsia="方正仿宋_GBK"/>
          <w:szCs w:val="21"/>
        </w:rPr>
        <w:fldChar w:fldCharType="separate"/>
      </w:r>
      <w:r>
        <w:rPr>
          <w:rFonts w:hint="eastAsia" w:ascii="方正仿宋_GBK" w:eastAsia="方正仿宋_GBK"/>
        </w:rPr>
        <w:t>五、保证金</w:t>
      </w:r>
      <w:r>
        <w:tab/>
      </w:r>
      <w:r>
        <w:fldChar w:fldCharType="begin"/>
      </w:r>
      <w:r>
        <w:instrText xml:space="preserve"> PAGEREF _Toc1241 \h </w:instrText>
      </w:r>
      <w:r>
        <w:fldChar w:fldCharType="separate"/>
      </w:r>
      <w:r>
        <w:t>- 3 -</w:t>
      </w:r>
      <w:r>
        <w:fldChar w:fldCharType="end"/>
      </w:r>
      <w:r>
        <w:rPr>
          <w:rFonts w:hint="eastAsia" w:ascii="方正仿宋_GBK" w:hAnsi="宋体" w:eastAsia="方正仿宋_GBK"/>
          <w:color w:val="auto"/>
          <w:szCs w:val="21"/>
        </w:rPr>
        <w:fldChar w:fldCharType="end"/>
      </w:r>
    </w:p>
    <w:p w14:paraId="4F20B57F">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_Toc7413 </w:instrText>
      </w:r>
      <w:r>
        <w:rPr>
          <w:rFonts w:hint="eastAsia" w:ascii="方正仿宋_GBK" w:hAnsi="宋体" w:eastAsia="方正仿宋_GBK"/>
          <w:szCs w:val="21"/>
        </w:rPr>
        <w:fldChar w:fldCharType="separate"/>
      </w:r>
      <w:r>
        <w:rPr>
          <w:rFonts w:hint="eastAsia" w:ascii="方正仿宋_GBK" w:eastAsia="方正仿宋_GBK"/>
        </w:rPr>
        <w:t>六、采购项目需落实的采购政策</w:t>
      </w:r>
      <w:r>
        <w:tab/>
      </w:r>
      <w:r>
        <w:fldChar w:fldCharType="begin"/>
      </w:r>
      <w:r>
        <w:instrText xml:space="preserve"> PAGEREF _Toc7413 \h </w:instrText>
      </w:r>
      <w:r>
        <w:fldChar w:fldCharType="separate"/>
      </w:r>
      <w:r>
        <w:t>- 6 -</w:t>
      </w:r>
      <w:r>
        <w:fldChar w:fldCharType="end"/>
      </w:r>
      <w:r>
        <w:rPr>
          <w:rFonts w:hint="eastAsia" w:ascii="方正仿宋_GBK" w:hAnsi="宋体" w:eastAsia="方正仿宋_GBK"/>
          <w:color w:val="auto"/>
          <w:szCs w:val="21"/>
        </w:rPr>
        <w:fldChar w:fldCharType="end"/>
      </w:r>
    </w:p>
    <w:p w14:paraId="1C1297B2">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_Toc359 </w:instrText>
      </w:r>
      <w:r>
        <w:rPr>
          <w:rFonts w:hint="eastAsia" w:ascii="方正仿宋_GBK" w:hAnsi="宋体" w:eastAsia="方正仿宋_GBK"/>
          <w:szCs w:val="21"/>
        </w:rPr>
        <w:fldChar w:fldCharType="separate"/>
      </w:r>
      <w:r>
        <w:rPr>
          <w:rFonts w:hint="eastAsia" w:ascii="方正仿宋_GBK" w:eastAsia="方正仿宋_GBK"/>
        </w:rPr>
        <w:t>七、其它有关规定</w:t>
      </w:r>
      <w:r>
        <w:tab/>
      </w:r>
      <w:r>
        <w:fldChar w:fldCharType="begin"/>
      </w:r>
      <w:r>
        <w:instrText xml:space="preserve"> PAGEREF _Toc359 \h </w:instrText>
      </w:r>
      <w:r>
        <w:fldChar w:fldCharType="separate"/>
      </w:r>
      <w:r>
        <w:t>- 6 -</w:t>
      </w:r>
      <w:r>
        <w:fldChar w:fldCharType="end"/>
      </w:r>
      <w:r>
        <w:rPr>
          <w:rFonts w:hint="eastAsia" w:ascii="方正仿宋_GBK" w:hAnsi="宋体" w:eastAsia="方正仿宋_GBK"/>
          <w:color w:val="auto"/>
          <w:szCs w:val="21"/>
        </w:rPr>
        <w:fldChar w:fldCharType="end"/>
      </w:r>
    </w:p>
    <w:p w14:paraId="42BAD26E">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_Toc18672 </w:instrText>
      </w:r>
      <w:r>
        <w:rPr>
          <w:rFonts w:hint="eastAsia" w:ascii="方正仿宋_GBK" w:hAnsi="宋体" w:eastAsia="方正仿宋_GBK"/>
          <w:szCs w:val="21"/>
        </w:rPr>
        <w:fldChar w:fldCharType="separate"/>
      </w:r>
      <w:r>
        <w:rPr>
          <w:rFonts w:hint="eastAsia" w:ascii="方正仿宋_GBK" w:eastAsia="方正仿宋_GBK"/>
        </w:rPr>
        <w:t>八、联系方式</w:t>
      </w:r>
      <w:r>
        <w:tab/>
      </w:r>
      <w:r>
        <w:fldChar w:fldCharType="begin"/>
      </w:r>
      <w:r>
        <w:instrText xml:space="preserve"> PAGEREF _Toc18672 \h </w:instrText>
      </w:r>
      <w:r>
        <w:fldChar w:fldCharType="separate"/>
      </w:r>
      <w:r>
        <w:t>- 7 -</w:t>
      </w:r>
      <w:r>
        <w:fldChar w:fldCharType="end"/>
      </w:r>
      <w:r>
        <w:rPr>
          <w:rFonts w:hint="eastAsia" w:ascii="方正仿宋_GBK" w:hAnsi="宋体" w:eastAsia="方正仿宋_GBK"/>
          <w:color w:val="auto"/>
          <w:szCs w:val="21"/>
        </w:rPr>
        <w:fldChar w:fldCharType="end"/>
      </w:r>
    </w:p>
    <w:p w14:paraId="26C5174F">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_Toc25123 </w:instrText>
      </w:r>
      <w:r>
        <w:rPr>
          <w:rFonts w:hint="eastAsia" w:ascii="方正仿宋_GBK" w:hAnsi="宋体" w:eastAsia="方正仿宋_GBK"/>
          <w:szCs w:val="21"/>
        </w:rPr>
        <w:fldChar w:fldCharType="separate"/>
      </w:r>
      <w:r>
        <w:rPr>
          <w:rFonts w:hint="eastAsia" w:ascii="方正小标宋_GBK" w:eastAsia="方正小标宋_GBK"/>
          <w:szCs w:val="30"/>
        </w:rPr>
        <w:t>第二篇 询价项目技术（质量）需求</w:t>
      </w:r>
      <w:r>
        <w:tab/>
      </w:r>
      <w:r>
        <w:fldChar w:fldCharType="begin"/>
      </w:r>
      <w:r>
        <w:instrText xml:space="preserve"> PAGEREF _Toc25123 \h </w:instrText>
      </w:r>
      <w:r>
        <w:fldChar w:fldCharType="separate"/>
      </w:r>
      <w:r>
        <w:t>- 7 -</w:t>
      </w:r>
      <w:r>
        <w:fldChar w:fldCharType="end"/>
      </w:r>
      <w:r>
        <w:rPr>
          <w:rFonts w:hint="eastAsia" w:ascii="方正仿宋_GBK" w:hAnsi="宋体" w:eastAsia="方正仿宋_GBK"/>
          <w:color w:val="auto"/>
          <w:szCs w:val="21"/>
        </w:rPr>
        <w:fldChar w:fldCharType="end"/>
      </w:r>
    </w:p>
    <w:p w14:paraId="6F85B3F6">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_Toc7122 </w:instrText>
      </w:r>
      <w:r>
        <w:rPr>
          <w:rFonts w:hint="eastAsia" w:ascii="方正仿宋_GBK" w:hAnsi="宋体" w:eastAsia="方正仿宋_GBK"/>
          <w:szCs w:val="21"/>
        </w:rPr>
        <w:fldChar w:fldCharType="separate"/>
      </w:r>
      <w:r>
        <w:rPr>
          <w:rFonts w:hint="eastAsia" w:ascii="方正小标宋_GBK" w:eastAsia="方正小标宋_GBK"/>
          <w:szCs w:val="30"/>
        </w:rPr>
        <w:t>第三篇  询价项目服务需求</w:t>
      </w:r>
      <w:r>
        <w:tab/>
      </w:r>
      <w:r>
        <w:fldChar w:fldCharType="begin"/>
      </w:r>
      <w:r>
        <w:instrText xml:space="preserve"> PAGEREF _Toc7122 \h </w:instrText>
      </w:r>
      <w:r>
        <w:fldChar w:fldCharType="separate"/>
      </w:r>
      <w:r>
        <w:t>- 8 -</w:t>
      </w:r>
      <w:r>
        <w:fldChar w:fldCharType="end"/>
      </w:r>
      <w:r>
        <w:rPr>
          <w:rFonts w:hint="eastAsia" w:ascii="方正仿宋_GBK" w:hAnsi="宋体" w:eastAsia="方正仿宋_GBK"/>
          <w:color w:val="auto"/>
          <w:szCs w:val="21"/>
        </w:rPr>
        <w:fldChar w:fldCharType="end"/>
      </w:r>
    </w:p>
    <w:p w14:paraId="35EA051C">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_Toc8413 </w:instrText>
      </w:r>
      <w:r>
        <w:rPr>
          <w:rFonts w:hint="eastAsia" w:ascii="方正仿宋_GBK" w:hAnsi="宋体" w:eastAsia="方正仿宋_GBK"/>
          <w:szCs w:val="21"/>
        </w:rPr>
        <w:fldChar w:fldCharType="separate"/>
      </w:r>
      <w:r>
        <w:rPr>
          <w:rFonts w:hint="eastAsia" w:ascii="方正仿宋_GBK" w:eastAsia="方正仿宋_GBK"/>
        </w:rPr>
        <w:t>一、实施地点时间及地点</w:t>
      </w:r>
      <w:r>
        <w:tab/>
      </w:r>
      <w:r>
        <w:fldChar w:fldCharType="begin"/>
      </w:r>
      <w:r>
        <w:instrText xml:space="preserve"> PAGEREF _Toc8413 \h </w:instrText>
      </w:r>
      <w:r>
        <w:fldChar w:fldCharType="separate"/>
      </w:r>
      <w:r>
        <w:t>- 8 -</w:t>
      </w:r>
      <w:r>
        <w:fldChar w:fldCharType="end"/>
      </w:r>
      <w:r>
        <w:rPr>
          <w:rFonts w:hint="eastAsia" w:ascii="方正仿宋_GBK" w:hAnsi="宋体" w:eastAsia="方正仿宋_GBK"/>
          <w:color w:val="auto"/>
          <w:szCs w:val="21"/>
        </w:rPr>
        <w:fldChar w:fldCharType="end"/>
      </w:r>
    </w:p>
    <w:p w14:paraId="3497B4DC">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_Toc30114 </w:instrText>
      </w:r>
      <w:r>
        <w:rPr>
          <w:rFonts w:hint="eastAsia" w:ascii="方正仿宋_GBK" w:hAnsi="宋体" w:eastAsia="方正仿宋_GBK"/>
          <w:szCs w:val="21"/>
        </w:rPr>
        <w:fldChar w:fldCharType="separate"/>
      </w:r>
      <w:r>
        <w:rPr>
          <w:rFonts w:hint="eastAsia" w:ascii="方正仿宋_GBK" w:eastAsia="方正仿宋_GBK"/>
        </w:rPr>
        <w:t>二、报价：</w:t>
      </w:r>
      <w:r>
        <w:tab/>
      </w:r>
      <w:r>
        <w:fldChar w:fldCharType="begin"/>
      </w:r>
      <w:r>
        <w:instrText xml:space="preserve"> PAGEREF _Toc30114 \h </w:instrText>
      </w:r>
      <w:r>
        <w:fldChar w:fldCharType="separate"/>
      </w:r>
      <w:r>
        <w:t>- 8 -</w:t>
      </w:r>
      <w:r>
        <w:fldChar w:fldCharType="end"/>
      </w:r>
      <w:r>
        <w:rPr>
          <w:rFonts w:hint="eastAsia" w:ascii="方正仿宋_GBK" w:hAnsi="宋体" w:eastAsia="方正仿宋_GBK"/>
          <w:color w:val="auto"/>
          <w:szCs w:val="21"/>
        </w:rPr>
        <w:fldChar w:fldCharType="end"/>
      </w:r>
    </w:p>
    <w:p w14:paraId="5A4AEBD4">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_Toc7444 </w:instrText>
      </w:r>
      <w:r>
        <w:rPr>
          <w:rFonts w:hint="eastAsia" w:ascii="方正仿宋_GBK" w:hAnsi="宋体" w:eastAsia="方正仿宋_GBK"/>
          <w:szCs w:val="21"/>
        </w:rPr>
        <w:fldChar w:fldCharType="separate"/>
      </w:r>
      <w:r>
        <w:rPr>
          <w:rFonts w:hint="eastAsia" w:ascii="方正仿宋_GBK" w:eastAsia="方正仿宋_GBK"/>
        </w:rPr>
        <w:t>三、验收方式</w:t>
      </w:r>
      <w:r>
        <w:tab/>
      </w:r>
      <w:r>
        <w:fldChar w:fldCharType="begin"/>
      </w:r>
      <w:r>
        <w:instrText xml:space="preserve"> PAGEREF _Toc7444 \h </w:instrText>
      </w:r>
      <w:r>
        <w:fldChar w:fldCharType="separate"/>
      </w:r>
      <w:r>
        <w:t>- 8 -</w:t>
      </w:r>
      <w:r>
        <w:fldChar w:fldCharType="end"/>
      </w:r>
      <w:r>
        <w:rPr>
          <w:rFonts w:hint="eastAsia" w:ascii="方正仿宋_GBK" w:hAnsi="宋体" w:eastAsia="方正仿宋_GBK"/>
          <w:color w:val="auto"/>
          <w:szCs w:val="21"/>
        </w:rPr>
        <w:fldChar w:fldCharType="end"/>
      </w:r>
    </w:p>
    <w:p w14:paraId="233BC2E9">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_Toc303 </w:instrText>
      </w:r>
      <w:r>
        <w:rPr>
          <w:rFonts w:hint="eastAsia" w:ascii="方正仿宋_GBK" w:hAnsi="宋体" w:eastAsia="方正仿宋_GBK"/>
          <w:szCs w:val="21"/>
        </w:rPr>
        <w:fldChar w:fldCharType="separate"/>
      </w:r>
      <w:r>
        <w:rPr>
          <w:rFonts w:hint="eastAsia" w:ascii="方正仿宋_GBK" w:eastAsia="方正仿宋_GBK"/>
          <w:lang w:val="en-US" w:eastAsia="zh-CN"/>
        </w:rPr>
        <w:t>四、 产品质保期：</w:t>
      </w:r>
      <w:r>
        <w:tab/>
      </w:r>
      <w:r>
        <w:fldChar w:fldCharType="begin"/>
      </w:r>
      <w:r>
        <w:instrText xml:space="preserve"> PAGEREF _Toc303 \h </w:instrText>
      </w:r>
      <w:r>
        <w:fldChar w:fldCharType="separate"/>
      </w:r>
      <w:r>
        <w:t>- 9 -</w:t>
      </w:r>
      <w:r>
        <w:fldChar w:fldCharType="end"/>
      </w:r>
      <w:r>
        <w:rPr>
          <w:rFonts w:hint="eastAsia" w:ascii="方正仿宋_GBK" w:hAnsi="宋体" w:eastAsia="方正仿宋_GBK"/>
          <w:color w:val="auto"/>
          <w:szCs w:val="21"/>
        </w:rPr>
        <w:fldChar w:fldCharType="end"/>
      </w:r>
    </w:p>
    <w:p w14:paraId="74238294">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_Toc8824 </w:instrText>
      </w:r>
      <w:r>
        <w:rPr>
          <w:rFonts w:hint="eastAsia" w:ascii="方正仿宋_GBK" w:hAnsi="宋体" w:eastAsia="方正仿宋_GBK"/>
          <w:szCs w:val="21"/>
        </w:rPr>
        <w:fldChar w:fldCharType="separate"/>
      </w:r>
      <w:r>
        <w:rPr>
          <w:rFonts w:hint="eastAsia" w:ascii="方正仿宋_GBK" w:eastAsia="方正仿宋_GBK"/>
          <w:lang w:val="en-US" w:eastAsia="zh-CN"/>
        </w:rPr>
        <w:t>五、 售后服务：</w:t>
      </w:r>
      <w:r>
        <w:tab/>
      </w:r>
      <w:r>
        <w:fldChar w:fldCharType="begin"/>
      </w:r>
      <w:r>
        <w:instrText xml:space="preserve"> PAGEREF _Toc8824 \h </w:instrText>
      </w:r>
      <w:r>
        <w:fldChar w:fldCharType="separate"/>
      </w:r>
      <w:r>
        <w:t>- 9 -</w:t>
      </w:r>
      <w:r>
        <w:fldChar w:fldCharType="end"/>
      </w:r>
      <w:r>
        <w:rPr>
          <w:rFonts w:hint="eastAsia" w:ascii="方正仿宋_GBK" w:hAnsi="宋体" w:eastAsia="方正仿宋_GBK"/>
          <w:color w:val="auto"/>
          <w:szCs w:val="21"/>
        </w:rPr>
        <w:fldChar w:fldCharType="end"/>
      </w:r>
    </w:p>
    <w:p w14:paraId="5CE320CC">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_Toc32516 </w:instrText>
      </w:r>
      <w:r>
        <w:rPr>
          <w:rFonts w:hint="eastAsia" w:ascii="方正仿宋_GBK" w:hAnsi="宋体" w:eastAsia="方正仿宋_GBK"/>
          <w:szCs w:val="21"/>
        </w:rPr>
        <w:fldChar w:fldCharType="separate"/>
      </w:r>
      <w:r>
        <w:rPr>
          <w:rFonts w:hint="eastAsia" w:ascii="方正仿宋_GBK" w:eastAsia="方正仿宋_GBK"/>
          <w:lang w:val="en-US" w:eastAsia="zh-CN"/>
        </w:rPr>
        <w:t>六、付款</w:t>
      </w:r>
      <w:r>
        <w:tab/>
      </w:r>
      <w:r>
        <w:fldChar w:fldCharType="begin"/>
      </w:r>
      <w:r>
        <w:instrText xml:space="preserve"> PAGEREF _Toc32516 \h </w:instrText>
      </w:r>
      <w:r>
        <w:fldChar w:fldCharType="separate"/>
      </w:r>
      <w:r>
        <w:t>- 9 -</w:t>
      </w:r>
      <w:r>
        <w:fldChar w:fldCharType="end"/>
      </w:r>
      <w:r>
        <w:rPr>
          <w:rFonts w:hint="eastAsia" w:ascii="方正仿宋_GBK" w:hAnsi="宋体" w:eastAsia="方正仿宋_GBK"/>
          <w:color w:val="auto"/>
          <w:szCs w:val="21"/>
        </w:rPr>
        <w:fldChar w:fldCharType="end"/>
      </w:r>
    </w:p>
    <w:p w14:paraId="7423AF26">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_Toc27805 </w:instrText>
      </w:r>
      <w:r>
        <w:rPr>
          <w:rFonts w:hint="eastAsia" w:ascii="方正仿宋_GBK" w:hAnsi="宋体" w:eastAsia="方正仿宋_GBK"/>
          <w:szCs w:val="21"/>
        </w:rPr>
        <w:fldChar w:fldCharType="separate"/>
      </w:r>
      <w:r>
        <w:rPr>
          <w:rFonts w:hint="eastAsia" w:ascii="方正仿宋_GBK" w:eastAsia="方正仿宋_GBK"/>
          <w:lang w:val="en-US" w:eastAsia="zh-CN"/>
        </w:rPr>
        <w:t>七、其他</w:t>
      </w:r>
      <w:r>
        <w:tab/>
      </w:r>
      <w:r>
        <w:fldChar w:fldCharType="begin"/>
      </w:r>
      <w:r>
        <w:instrText xml:space="preserve"> PAGEREF _Toc27805 \h </w:instrText>
      </w:r>
      <w:r>
        <w:fldChar w:fldCharType="separate"/>
      </w:r>
      <w:r>
        <w:t>- 9 -</w:t>
      </w:r>
      <w:r>
        <w:fldChar w:fldCharType="end"/>
      </w:r>
      <w:r>
        <w:rPr>
          <w:rFonts w:hint="eastAsia" w:ascii="方正仿宋_GBK" w:hAnsi="宋体" w:eastAsia="方正仿宋_GBK"/>
          <w:color w:val="auto"/>
          <w:szCs w:val="21"/>
        </w:rPr>
        <w:fldChar w:fldCharType="end"/>
      </w:r>
    </w:p>
    <w:p w14:paraId="043708C7">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_Toc3275 </w:instrText>
      </w:r>
      <w:r>
        <w:rPr>
          <w:rFonts w:hint="eastAsia" w:ascii="方正仿宋_GBK" w:hAnsi="宋体" w:eastAsia="方正仿宋_GBK"/>
          <w:szCs w:val="21"/>
        </w:rPr>
        <w:fldChar w:fldCharType="separate"/>
      </w:r>
      <w:r>
        <w:rPr>
          <w:rFonts w:hint="eastAsia" w:ascii="方正小标宋_GBK" w:eastAsia="方正小标宋_GBK"/>
          <w:szCs w:val="30"/>
        </w:rPr>
        <w:t>第四篇  采购程序、评定成交的标准、无效报价及采购终止</w:t>
      </w:r>
      <w:r>
        <w:tab/>
      </w:r>
      <w:r>
        <w:fldChar w:fldCharType="begin"/>
      </w:r>
      <w:r>
        <w:instrText xml:space="preserve"> PAGEREF _Toc3275 \h </w:instrText>
      </w:r>
      <w:r>
        <w:fldChar w:fldCharType="separate"/>
      </w:r>
      <w:r>
        <w:t>- 9 -</w:t>
      </w:r>
      <w:r>
        <w:fldChar w:fldCharType="end"/>
      </w:r>
      <w:r>
        <w:rPr>
          <w:rFonts w:hint="eastAsia" w:ascii="方正仿宋_GBK" w:hAnsi="宋体" w:eastAsia="方正仿宋_GBK"/>
          <w:color w:val="auto"/>
          <w:szCs w:val="21"/>
        </w:rPr>
        <w:fldChar w:fldCharType="end"/>
      </w:r>
    </w:p>
    <w:p w14:paraId="367F073B">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_Toc22853 </w:instrText>
      </w:r>
      <w:r>
        <w:rPr>
          <w:rFonts w:hint="eastAsia" w:ascii="方正仿宋_GBK" w:hAnsi="宋体" w:eastAsia="方正仿宋_GBK"/>
          <w:szCs w:val="21"/>
        </w:rPr>
        <w:fldChar w:fldCharType="separate"/>
      </w:r>
      <w:r>
        <w:rPr>
          <w:rFonts w:hint="eastAsia" w:ascii="方正仿宋_GBK" w:eastAsia="方正仿宋_GBK"/>
        </w:rPr>
        <w:t>一、采购程序</w:t>
      </w:r>
      <w:r>
        <w:tab/>
      </w:r>
      <w:r>
        <w:fldChar w:fldCharType="begin"/>
      </w:r>
      <w:r>
        <w:instrText xml:space="preserve"> PAGEREF _Toc22853 \h </w:instrText>
      </w:r>
      <w:r>
        <w:fldChar w:fldCharType="separate"/>
      </w:r>
      <w:r>
        <w:t>- 9 -</w:t>
      </w:r>
      <w:r>
        <w:fldChar w:fldCharType="end"/>
      </w:r>
      <w:r>
        <w:rPr>
          <w:rFonts w:hint="eastAsia" w:ascii="方正仿宋_GBK" w:hAnsi="宋体" w:eastAsia="方正仿宋_GBK"/>
          <w:color w:val="auto"/>
          <w:szCs w:val="21"/>
        </w:rPr>
        <w:fldChar w:fldCharType="end"/>
      </w:r>
    </w:p>
    <w:p w14:paraId="0B9E04A3">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_Toc29945 </w:instrText>
      </w:r>
      <w:r>
        <w:rPr>
          <w:rFonts w:hint="eastAsia" w:ascii="方正仿宋_GBK" w:hAnsi="宋体" w:eastAsia="方正仿宋_GBK"/>
          <w:szCs w:val="21"/>
        </w:rPr>
        <w:fldChar w:fldCharType="separate"/>
      </w:r>
      <w:r>
        <w:rPr>
          <w:rFonts w:hint="eastAsia" w:ascii="方正仿宋_GBK" w:eastAsia="方正仿宋_GBK"/>
        </w:rPr>
        <w:t>二、评定成交的标准</w:t>
      </w:r>
      <w:r>
        <w:tab/>
      </w:r>
      <w:r>
        <w:fldChar w:fldCharType="begin"/>
      </w:r>
      <w:r>
        <w:instrText xml:space="preserve"> PAGEREF _Toc29945 \h </w:instrText>
      </w:r>
      <w:r>
        <w:fldChar w:fldCharType="separate"/>
      </w:r>
      <w:r>
        <w:t>- 11 -</w:t>
      </w:r>
      <w:r>
        <w:fldChar w:fldCharType="end"/>
      </w:r>
      <w:r>
        <w:rPr>
          <w:rFonts w:hint="eastAsia" w:ascii="方正仿宋_GBK" w:hAnsi="宋体" w:eastAsia="方正仿宋_GBK"/>
          <w:color w:val="auto"/>
          <w:szCs w:val="21"/>
        </w:rPr>
        <w:fldChar w:fldCharType="end"/>
      </w:r>
    </w:p>
    <w:p w14:paraId="73692B76">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_Toc17891 </w:instrText>
      </w:r>
      <w:r>
        <w:rPr>
          <w:rFonts w:hint="eastAsia" w:ascii="方正仿宋_GBK" w:hAnsi="宋体" w:eastAsia="方正仿宋_GBK"/>
          <w:szCs w:val="21"/>
        </w:rPr>
        <w:fldChar w:fldCharType="separate"/>
      </w:r>
      <w:r>
        <w:rPr>
          <w:rFonts w:hint="eastAsia" w:ascii="方正仿宋_GBK" w:eastAsia="方正仿宋_GBK"/>
        </w:rPr>
        <w:t>三、无效报价</w:t>
      </w:r>
      <w:r>
        <w:tab/>
      </w:r>
      <w:r>
        <w:fldChar w:fldCharType="begin"/>
      </w:r>
      <w:r>
        <w:instrText xml:space="preserve"> PAGEREF _Toc17891 \h </w:instrText>
      </w:r>
      <w:r>
        <w:fldChar w:fldCharType="separate"/>
      </w:r>
      <w:r>
        <w:t>- 11 -</w:t>
      </w:r>
      <w:r>
        <w:fldChar w:fldCharType="end"/>
      </w:r>
      <w:r>
        <w:rPr>
          <w:rFonts w:hint="eastAsia" w:ascii="方正仿宋_GBK" w:hAnsi="宋体" w:eastAsia="方正仿宋_GBK"/>
          <w:color w:val="auto"/>
          <w:szCs w:val="21"/>
        </w:rPr>
        <w:fldChar w:fldCharType="end"/>
      </w:r>
    </w:p>
    <w:p w14:paraId="0C6DA7FE">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_Toc12480 </w:instrText>
      </w:r>
      <w:r>
        <w:rPr>
          <w:rFonts w:hint="eastAsia" w:ascii="方正仿宋_GBK" w:hAnsi="宋体" w:eastAsia="方正仿宋_GBK"/>
          <w:szCs w:val="21"/>
        </w:rPr>
        <w:fldChar w:fldCharType="separate"/>
      </w:r>
      <w:r>
        <w:rPr>
          <w:rFonts w:hint="eastAsia" w:ascii="方正仿宋_GBK" w:eastAsia="方正仿宋_GBK"/>
        </w:rPr>
        <w:t>四、采购终止</w:t>
      </w:r>
      <w:r>
        <w:tab/>
      </w:r>
      <w:r>
        <w:fldChar w:fldCharType="begin"/>
      </w:r>
      <w:r>
        <w:instrText xml:space="preserve"> PAGEREF _Toc12480 \h </w:instrText>
      </w:r>
      <w:r>
        <w:fldChar w:fldCharType="separate"/>
      </w:r>
      <w:r>
        <w:t>- 12 -</w:t>
      </w:r>
      <w:r>
        <w:fldChar w:fldCharType="end"/>
      </w:r>
      <w:r>
        <w:rPr>
          <w:rFonts w:hint="eastAsia" w:ascii="方正仿宋_GBK" w:hAnsi="宋体" w:eastAsia="方正仿宋_GBK"/>
          <w:color w:val="auto"/>
          <w:szCs w:val="21"/>
        </w:rPr>
        <w:fldChar w:fldCharType="end"/>
      </w:r>
    </w:p>
    <w:p w14:paraId="14DD1CDE">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_Toc14918 </w:instrText>
      </w:r>
      <w:r>
        <w:rPr>
          <w:rFonts w:hint="eastAsia" w:ascii="方正仿宋_GBK" w:hAnsi="宋体" w:eastAsia="方正仿宋_GBK"/>
          <w:szCs w:val="21"/>
        </w:rPr>
        <w:fldChar w:fldCharType="separate"/>
      </w:r>
      <w:r>
        <w:rPr>
          <w:rFonts w:hint="eastAsia" w:ascii="方正小标宋_GBK" w:eastAsia="方正小标宋_GBK"/>
          <w:szCs w:val="30"/>
        </w:rPr>
        <w:t>第五篇  供应商须知</w:t>
      </w:r>
      <w:r>
        <w:tab/>
      </w:r>
      <w:r>
        <w:fldChar w:fldCharType="begin"/>
      </w:r>
      <w:r>
        <w:instrText xml:space="preserve"> PAGEREF _Toc14918 \h </w:instrText>
      </w:r>
      <w:r>
        <w:fldChar w:fldCharType="separate"/>
      </w:r>
      <w:r>
        <w:t>- 12 -</w:t>
      </w:r>
      <w:r>
        <w:fldChar w:fldCharType="end"/>
      </w:r>
      <w:r>
        <w:rPr>
          <w:rFonts w:hint="eastAsia" w:ascii="方正仿宋_GBK" w:hAnsi="宋体" w:eastAsia="方正仿宋_GBK"/>
          <w:color w:val="auto"/>
          <w:szCs w:val="21"/>
        </w:rPr>
        <w:fldChar w:fldCharType="end"/>
      </w:r>
    </w:p>
    <w:p w14:paraId="307388AC">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_Toc22161 </w:instrText>
      </w:r>
      <w:r>
        <w:rPr>
          <w:rFonts w:hint="eastAsia" w:ascii="方正仿宋_GBK" w:hAnsi="宋体" w:eastAsia="方正仿宋_GBK"/>
          <w:szCs w:val="21"/>
        </w:rPr>
        <w:fldChar w:fldCharType="separate"/>
      </w:r>
      <w:r>
        <w:rPr>
          <w:rFonts w:hint="eastAsia" w:ascii="方正仿宋_GBK" w:eastAsia="方正仿宋_GBK"/>
        </w:rPr>
        <w:t>一、询价费用</w:t>
      </w:r>
      <w:r>
        <w:tab/>
      </w:r>
      <w:r>
        <w:fldChar w:fldCharType="begin"/>
      </w:r>
      <w:r>
        <w:instrText xml:space="preserve"> PAGEREF _Toc22161 \h </w:instrText>
      </w:r>
      <w:r>
        <w:fldChar w:fldCharType="separate"/>
      </w:r>
      <w:r>
        <w:t>- 12 -</w:t>
      </w:r>
      <w:r>
        <w:fldChar w:fldCharType="end"/>
      </w:r>
      <w:r>
        <w:rPr>
          <w:rFonts w:hint="eastAsia" w:ascii="方正仿宋_GBK" w:hAnsi="宋体" w:eastAsia="方正仿宋_GBK"/>
          <w:color w:val="auto"/>
          <w:szCs w:val="21"/>
        </w:rPr>
        <w:fldChar w:fldCharType="end"/>
      </w:r>
    </w:p>
    <w:p w14:paraId="32726D32">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_Toc20875 </w:instrText>
      </w:r>
      <w:r>
        <w:rPr>
          <w:rFonts w:hint="eastAsia" w:ascii="方正仿宋_GBK" w:hAnsi="宋体" w:eastAsia="方正仿宋_GBK"/>
          <w:szCs w:val="21"/>
        </w:rPr>
        <w:fldChar w:fldCharType="separate"/>
      </w:r>
      <w:r>
        <w:rPr>
          <w:rFonts w:hint="eastAsia" w:ascii="方正仿宋_GBK" w:eastAsia="方正仿宋_GBK"/>
        </w:rPr>
        <w:t>二、询价通知书</w:t>
      </w:r>
      <w:r>
        <w:tab/>
      </w:r>
      <w:r>
        <w:fldChar w:fldCharType="begin"/>
      </w:r>
      <w:r>
        <w:instrText xml:space="preserve"> PAGEREF _Toc20875 \h </w:instrText>
      </w:r>
      <w:r>
        <w:fldChar w:fldCharType="separate"/>
      </w:r>
      <w:r>
        <w:t>- 12 -</w:t>
      </w:r>
      <w:r>
        <w:fldChar w:fldCharType="end"/>
      </w:r>
      <w:r>
        <w:rPr>
          <w:rFonts w:hint="eastAsia" w:ascii="方正仿宋_GBK" w:hAnsi="宋体" w:eastAsia="方正仿宋_GBK"/>
          <w:color w:val="auto"/>
          <w:szCs w:val="21"/>
        </w:rPr>
        <w:fldChar w:fldCharType="end"/>
      </w:r>
    </w:p>
    <w:p w14:paraId="75397EE3">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_Toc16825 </w:instrText>
      </w:r>
      <w:r>
        <w:rPr>
          <w:rFonts w:hint="eastAsia" w:ascii="方正仿宋_GBK" w:hAnsi="宋体" w:eastAsia="方正仿宋_GBK"/>
          <w:szCs w:val="21"/>
        </w:rPr>
        <w:fldChar w:fldCharType="separate"/>
      </w:r>
      <w:r>
        <w:rPr>
          <w:rFonts w:hint="eastAsia" w:ascii="方正仿宋_GBK" w:eastAsia="方正仿宋_GBK"/>
        </w:rPr>
        <w:t>三、报价要求</w:t>
      </w:r>
      <w:r>
        <w:tab/>
      </w:r>
      <w:r>
        <w:fldChar w:fldCharType="begin"/>
      </w:r>
      <w:r>
        <w:instrText xml:space="preserve"> PAGEREF _Toc16825 \h </w:instrText>
      </w:r>
      <w:r>
        <w:fldChar w:fldCharType="separate"/>
      </w:r>
      <w:r>
        <w:t>- 12 -</w:t>
      </w:r>
      <w:r>
        <w:fldChar w:fldCharType="end"/>
      </w:r>
      <w:r>
        <w:rPr>
          <w:rFonts w:hint="eastAsia" w:ascii="方正仿宋_GBK" w:hAnsi="宋体" w:eastAsia="方正仿宋_GBK"/>
          <w:color w:val="auto"/>
          <w:szCs w:val="21"/>
        </w:rPr>
        <w:fldChar w:fldCharType="end"/>
      </w:r>
    </w:p>
    <w:p w14:paraId="073BCC9A">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_Toc7119 </w:instrText>
      </w:r>
      <w:r>
        <w:rPr>
          <w:rFonts w:hint="eastAsia" w:ascii="方正仿宋_GBK" w:hAnsi="宋体" w:eastAsia="方正仿宋_GBK"/>
          <w:szCs w:val="21"/>
        </w:rPr>
        <w:fldChar w:fldCharType="separate"/>
      </w:r>
      <w:r>
        <w:rPr>
          <w:rFonts w:hint="eastAsia" w:ascii="方正仿宋_GBK" w:eastAsia="方正仿宋_GBK"/>
        </w:rPr>
        <w:t>四、成交供应商的确定和变更</w:t>
      </w:r>
      <w:r>
        <w:tab/>
      </w:r>
      <w:r>
        <w:fldChar w:fldCharType="begin"/>
      </w:r>
      <w:r>
        <w:instrText xml:space="preserve"> PAGEREF _Toc7119 \h </w:instrText>
      </w:r>
      <w:r>
        <w:fldChar w:fldCharType="separate"/>
      </w:r>
      <w:r>
        <w:t>- 14 -</w:t>
      </w:r>
      <w:r>
        <w:fldChar w:fldCharType="end"/>
      </w:r>
      <w:r>
        <w:rPr>
          <w:rFonts w:hint="eastAsia" w:ascii="方正仿宋_GBK" w:hAnsi="宋体" w:eastAsia="方正仿宋_GBK"/>
          <w:color w:val="auto"/>
          <w:szCs w:val="21"/>
        </w:rPr>
        <w:fldChar w:fldCharType="end"/>
      </w:r>
    </w:p>
    <w:p w14:paraId="1710FB0B">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_Toc25564 </w:instrText>
      </w:r>
      <w:r>
        <w:rPr>
          <w:rFonts w:hint="eastAsia" w:ascii="方正仿宋_GBK" w:hAnsi="宋体" w:eastAsia="方正仿宋_GBK"/>
          <w:szCs w:val="21"/>
        </w:rPr>
        <w:fldChar w:fldCharType="separate"/>
      </w:r>
      <w:r>
        <w:rPr>
          <w:rFonts w:hint="eastAsia" w:ascii="方正仿宋_GBK" w:eastAsia="方正仿宋_GBK"/>
        </w:rPr>
        <w:t>五、成交通知</w:t>
      </w:r>
      <w:r>
        <w:tab/>
      </w:r>
      <w:r>
        <w:fldChar w:fldCharType="begin"/>
      </w:r>
      <w:r>
        <w:instrText xml:space="preserve"> PAGEREF _Toc25564 \h </w:instrText>
      </w:r>
      <w:r>
        <w:fldChar w:fldCharType="separate"/>
      </w:r>
      <w:r>
        <w:t>- 15 -</w:t>
      </w:r>
      <w:r>
        <w:fldChar w:fldCharType="end"/>
      </w:r>
      <w:r>
        <w:rPr>
          <w:rFonts w:hint="eastAsia" w:ascii="方正仿宋_GBK" w:hAnsi="宋体" w:eastAsia="方正仿宋_GBK"/>
          <w:color w:val="auto"/>
          <w:szCs w:val="21"/>
        </w:rPr>
        <w:fldChar w:fldCharType="end"/>
      </w:r>
    </w:p>
    <w:p w14:paraId="1E73C6E3">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_Toc17973 </w:instrText>
      </w:r>
      <w:r>
        <w:rPr>
          <w:rFonts w:hint="eastAsia" w:ascii="方正仿宋_GBK" w:hAnsi="宋体" w:eastAsia="方正仿宋_GBK"/>
          <w:szCs w:val="21"/>
        </w:rPr>
        <w:fldChar w:fldCharType="separate"/>
      </w:r>
      <w:r>
        <w:rPr>
          <w:rFonts w:hint="eastAsia" w:ascii="方正仿宋_GBK" w:eastAsia="方正仿宋_GBK"/>
        </w:rPr>
        <w:t>六、关于质疑和投诉</w:t>
      </w:r>
      <w:r>
        <w:tab/>
      </w:r>
      <w:r>
        <w:fldChar w:fldCharType="begin"/>
      </w:r>
      <w:r>
        <w:instrText xml:space="preserve"> PAGEREF _Toc17973 \h </w:instrText>
      </w:r>
      <w:r>
        <w:fldChar w:fldCharType="separate"/>
      </w:r>
      <w:r>
        <w:t>- 15 -</w:t>
      </w:r>
      <w:r>
        <w:fldChar w:fldCharType="end"/>
      </w:r>
      <w:r>
        <w:rPr>
          <w:rFonts w:hint="eastAsia" w:ascii="方正仿宋_GBK" w:hAnsi="宋体" w:eastAsia="方正仿宋_GBK"/>
          <w:color w:val="auto"/>
          <w:szCs w:val="21"/>
        </w:rPr>
        <w:fldChar w:fldCharType="end"/>
      </w:r>
    </w:p>
    <w:p w14:paraId="7F4F7ECD">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_Toc30559 </w:instrText>
      </w:r>
      <w:r>
        <w:rPr>
          <w:rFonts w:hint="eastAsia" w:ascii="方正仿宋_GBK" w:hAnsi="宋体" w:eastAsia="方正仿宋_GBK"/>
          <w:szCs w:val="21"/>
        </w:rPr>
        <w:fldChar w:fldCharType="separate"/>
      </w:r>
      <w:r>
        <w:rPr>
          <w:rFonts w:hint="eastAsia" w:ascii="方正仿宋_GBK" w:eastAsia="方正仿宋_GBK"/>
        </w:rPr>
        <w:t>七、签订合同</w:t>
      </w:r>
      <w:r>
        <w:tab/>
      </w:r>
      <w:r>
        <w:fldChar w:fldCharType="begin"/>
      </w:r>
      <w:r>
        <w:instrText xml:space="preserve"> PAGEREF _Toc30559 \h </w:instrText>
      </w:r>
      <w:r>
        <w:fldChar w:fldCharType="separate"/>
      </w:r>
      <w:r>
        <w:t>- 16 -</w:t>
      </w:r>
      <w:r>
        <w:fldChar w:fldCharType="end"/>
      </w:r>
      <w:r>
        <w:rPr>
          <w:rFonts w:hint="eastAsia" w:ascii="方正仿宋_GBK" w:hAnsi="宋体" w:eastAsia="方正仿宋_GBK"/>
          <w:color w:val="auto"/>
          <w:szCs w:val="21"/>
        </w:rPr>
        <w:fldChar w:fldCharType="end"/>
      </w:r>
    </w:p>
    <w:p w14:paraId="145DDE47">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_Toc1073 </w:instrText>
      </w:r>
      <w:r>
        <w:rPr>
          <w:rFonts w:hint="eastAsia" w:ascii="方正仿宋_GBK" w:hAnsi="宋体" w:eastAsia="方正仿宋_GBK"/>
          <w:szCs w:val="21"/>
        </w:rPr>
        <w:fldChar w:fldCharType="separate"/>
      </w:r>
      <w:r>
        <w:rPr>
          <w:rFonts w:hint="eastAsia" w:ascii="方正仿宋_GBK" w:eastAsia="方正仿宋_GBK"/>
        </w:rPr>
        <w:t>八、项目验收</w:t>
      </w:r>
      <w:r>
        <w:tab/>
      </w:r>
      <w:r>
        <w:fldChar w:fldCharType="begin"/>
      </w:r>
      <w:r>
        <w:instrText xml:space="preserve"> PAGEREF _Toc1073 \h </w:instrText>
      </w:r>
      <w:r>
        <w:fldChar w:fldCharType="separate"/>
      </w:r>
      <w:r>
        <w:t>- 17 -</w:t>
      </w:r>
      <w:r>
        <w:fldChar w:fldCharType="end"/>
      </w:r>
      <w:r>
        <w:rPr>
          <w:rFonts w:hint="eastAsia" w:ascii="方正仿宋_GBK" w:hAnsi="宋体" w:eastAsia="方正仿宋_GBK"/>
          <w:color w:val="auto"/>
          <w:szCs w:val="21"/>
        </w:rPr>
        <w:fldChar w:fldCharType="end"/>
      </w:r>
    </w:p>
    <w:p w14:paraId="09051024">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_Toc16892 </w:instrText>
      </w:r>
      <w:r>
        <w:rPr>
          <w:rFonts w:hint="eastAsia" w:ascii="方正仿宋_GBK" w:hAnsi="宋体" w:eastAsia="方正仿宋_GBK"/>
          <w:szCs w:val="21"/>
        </w:rPr>
        <w:fldChar w:fldCharType="separate"/>
      </w:r>
      <w:r>
        <w:rPr>
          <w:rFonts w:hint="eastAsia" w:ascii="方正仿宋_GBK" w:eastAsia="方正仿宋_GBK"/>
        </w:rPr>
        <w:t>十</w:t>
      </w:r>
      <w:r>
        <w:rPr>
          <w:rFonts w:hint="eastAsia" w:ascii="方正仿宋_GBK" w:eastAsia="方正仿宋_GBK"/>
          <w:lang w:val="en-US" w:eastAsia="zh-CN"/>
        </w:rPr>
        <w:t>一</w:t>
      </w:r>
      <w:r>
        <w:rPr>
          <w:rFonts w:hint="eastAsia" w:ascii="方正仿宋_GBK" w:eastAsia="方正仿宋_GBK"/>
        </w:rPr>
        <w:t>、采购信用融资</w:t>
      </w:r>
      <w:r>
        <w:tab/>
      </w:r>
      <w:r>
        <w:fldChar w:fldCharType="begin"/>
      </w:r>
      <w:r>
        <w:instrText xml:space="preserve"> PAGEREF _Toc16892 \h </w:instrText>
      </w:r>
      <w:r>
        <w:fldChar w:fldCharType="separate"/>
      </w:r>
      <w:r>
        <w:t>- 17 -</w:t>
      </w:r>
      <w:r>
        <w:fldChar w:fldCharType="end"/>
      </w:r>
      <w:r>
        <w:rPr>
          <w:rFonts w:hint="eastAsia" w:ascii="方正仿宋_GBK" w:hAnsi="宋体" w:eastAsia="方正仿宋_GBK"/>
          <w:color w:val="auto"/>
          <w:szCs w:val="21"/>
        </w:rPr>
        <w:fldChar w:fldCharType="end"/>
      </w:r>
    </w:p>
    <w:p w14:paraId="5332FC8D">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_Toc19526 </w:instrText>
      </w:r>
      <w:r>
        <w:rPr>
          <w:rFonts w:hint="eastAsia" w:ascii="方正仿宋_GBK" w:hAnsi="宋体" w:eastAsia="方正仿宋_GBK"/>
          <w:szCs w:val="21"/>
        </w:rPr>
        <w:fldChar w:fldCharType="separate"/>
      </w:r>
      <w:r>
        <w:rPr>
          <w:rFonts w:hint="eastAsia" w:ascii="方正小标宋_GBK" w:eastAsia="方正小标宋_GBK"/>
          <w:szCs w:val="30"/>
        </w:rPr>
        <w:t>第六篇  合同草案条款（如果有)</w:t>
      </w:r>
      <w:r>
        <w:tab/>
      </w:r>
      <w:r>
        <w:fldChar w:fldCharType="begin"/>
      </w:r>
      <w:r>
        <w:instrText xml:space="preserve"> PAGEREF _Toc19526 \h </w:instrText>
      </w:r>
      <w:r>
        <w:fldChar w:fldCharType="separate"/>
      </w:r>
      <w:r>
        <w:t>- 18 -</w:t>
      </w:r>
      <w:r>
        <w:fldChar w:fldCharType="end"/>
      </w:r>
      <w:r>
        <w:rPr>
          <w:rFonts w:hint="eastAsia" w:ascii="方正仿宋_GBK" w:hAnsi="宋体" w:eastAsia="方正仿宋_GBK"/>
          <w:color w:val="auto"/>
          <w:szCs w:val="21"/>
        </w:rPr>
        <w:fldChar w:fldCharType="end"/>
      </w:r>
    </w:p>
    <w:p w14:paraId="155C6F3B">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_Toc20756 </w:instrText>
      </w:r>
      <w:r>
        <w:rPr>
          <w:rFonts w:hint="eastAsia" w:ascii="方正仿宋_GBK" w:hAnsi="宋体" w:eastAsia="方正仿宋_GBK"/>
          <w:szCs w:val="21"/>
        </w:rPr>
        <w:fldChar w:fldCharType="separate"/>
      </w:r>
      <w:r>
        <w:rPr>
          <w:rFonts w:hint="eastAsia" w:ascii="方正小标宋_GBK" w:eastAsia="方正小标宋_GBK"/>
          <w:szCs w:val="30"/>
        </w:rPr>
        <w:t>第七篇  响应文件格式要求</w:t>
      </w:r>
      <w:r>
        <w:tab/>
      </w:r>
      <w:r>
        <w:fldChar w:fldCharType="begin"/>
      </w:r>
      <w:r>
        <w:instrText xml:space="preserve"> PAGEREF _Toc20756 \h </w:instrText>
      </w:r>
      <w:r>
        <w:fldChar w:fldCharType="separate"/>
      </w:r>
      <w:r>
        <w:t>- 22 -</w:t>
      </w:r>
      <w:r>
        <w:fldChar w:fldCharType="end"/>
      </w:r>
      <w:r>
        <w:rPr>
          <w:rFonts w:hint="eastAsia" w:ascii="方正仿宋_GBK" w:hAnsi="宋体" w:eastAsia="方正仿宋_GBK"/>
          <w:color w:val="auto"/>
          <w:szCs w:val="21"/>
        </w:rPr>
        <w:fldChar w:fldCharType="end"/>
      </w:r>
    </w:p>
    <w:p w14:paraId="696EF893">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_Toc19350 </w:instrText>
      </w:r>
      <w:r>
        <w:rPr>
          <w:rFonts w:hint="eastAsia" w:ascii="方正仿宋_GBK" w:hAnsi="宋体" w:eastAsia="方正仿宋_GBK"/>
          <w:szCs w:val="21"/>
        </w:rPr>
        <w:fldChar w:fldCharType="separate"/>
      </w:r>
      <w:r>
        <w:rPr>
          <w:rFonts w:hint="eastAsia" w:ascii="方正仿宋_GBK" w:hAnsi="仿宋" w:eastAsia="方正仿宋_GBK"/>
          <w:szCs w:val="28"/>
        </w:rPr>
        <w:t>一、经济部分</w:t>
      </w:r>
      <w:r>
        <w:tab/>
      </w:r>
      <w:r>
        <w:fldChar w:fldCharType="begin"/>
      </w:r>
      <w:r>
        <w:instrText xml:space="preserve"> PAGEREF _Toc19350 \h </w:instrText>
      </w:r>
      <w:r>
        <w:fldChar w:fldCharType="separate"/>
      </w:r>
      <w:r>
        <w:t>- 23 -</w:t>
      </w:r>
      <w:r>
        <w:fldChar w:fldCharType="end"/>
      </w:r>
      <w:r>
        <w:rPr>
          <w:rFonts w:hint="eastAsia" w:ascii="方正仿宋_GBK" w:hAnsi="宋体" w:eastAsia="方正仿宋_GBK"/>
          <w:color w:val="auto"/>
          <w:szCs w:val="21"/>
        </w:rPr>
        <w:fldChar w:fldCharType="end"/>
      </w:r>
    </w:p>
    <w:p w14:paraId="5433D7C7">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_Toc9598 </w:instrText>
      </w:r>
      <w:r>
        <w:rPr>
          <w:rFonts w:hint="eastAsia" w:ascii="方正仿宋_GBK" w:hAnsi="宋体" w:eastAsia="方正仿宋_GBK"/>
          <w:szCs w:val="21"/>
        </w:rPr>
        <w:fldChar w:fldCharType="separate"/>
      </w:r>
      <w:r>
        <w:rPr>
          <w:rFonts w:hint="eastAsia" w:ascii="方正仿宋_GBK" w:eastAsia="方正仿宋_GBK"/>
        </w:rPr>
        <w:t>二、技术（质量）部分</w:t>
      </w:r>
      <w:r>
        <w:tab/>
      </w:r>
      <w:r>
        <w:fldChar w:fldCharType="begin"/>
      </w:r>
      <w:r>
        <w:instrText xml:space="preserve"> PAGEREF _Toc9598 \h </w:instrText>
      </w:r>
      <w:r>
        <w:fldChar w:fldCharType="separate"/>
      </w:r>
      <w:r>
        <w:t>25</w:t>
      </w:r>
      <w:r>
        <w:fldChar w:fldCharType="end"/>
      </w:r>
      <w:r>
        <w:rPr>
          <w:rFonts w:hint="eastAsia" w:ascii="方正仿宋_GBK" w:hAnsi="宋体" w:eastAsia="方正仿宋_GBK"/>
          <w:color w:val="auto"/>
          <w:szCs w:val="21"/>
        </w:rPr>
        <w:fldChar w:fldCharType="end"/>
      </w:r>
    </w:p>
    <w:p w14:paraId="5EFA0BF2">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_Toc20203 </w:instrText>
      </w:r>
      <w:r>
        <w:rPr>
          <w:rFonts w:hint="eastAsia" w:ascii="方正仿宋_GBK" w:hAnsi="宋体" w:eastAsia="方正仿宋_GBK"/>
          <w:szCs w:val="21"/>
        </w:rPr>
        <w:fldChar w:fldCharType="separate"/>
      </w:r>
      <w:r>
        <w:rPr>
          <w:rFonts w:hint="eastAsia" w:ascii="方正仿宋_GBK" w:eastAsia="方正仿宋_GBK"/>
        </w:rPr>
        <w:t>三、服务部分</w:t>
      </w:r>
      <w:r>
        <w:tab/>
      </w:r>
      <w:r>
        <w:fldChar w:fldCharType="begin"/>
      </w:r>
      <w:r>
        <w:instrText xml:space="preserve"> PAGEREF _Toc20203 \h </w:instrText>
      </w:r>
      <w:r>
        <w:fldChar w:fldCharType="separate"/>
      </w:r>
      <w:r>
        <w:t>27</w:t>
      </w:r>
      <w:r>
        <w:fldChar w:fldCharType="end"/>
      </w:r>
      <w:r>
        <w:rPr>
          <w:rFonts w:hint="eastAsia" w:ascii="方正仿宋_GBK" w:hAnsi="宋体" w:eastAsia="方正仿宋_GBK"/>
          <w:color w:val="auto"/>
          <w:szCs w:val="21"/>
        </w:rPr>
        <w:fldChar w:fldCharType="end"/>
      </w:r>
    </w:p>
    <w:p w14:paraId="4C555068">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_Toc13028 </w:instrText>
      </w:r>
      <w:r>
        <w:rPr>
          <w:rFonts w:hint="eastAsia" w:ascii="方正仿宋_GBK" w:hAnsi="宋体" w:eastAsia="方正仿宋_GBK"/>
          <w:szCs w:val="21"/>
        </w:rPr>
        <w:fldChar w:fldCharType="separate"/>
      </w:r>
      <w:r>
        <w:rPr>
          <w:rFonts w:hint="eastAsia" w:ascii="方正仿宋_GBK" w:eastAsia="方正仿宋_GBK"/>
        </w:rPr>
        <w:t>四、资格条件及其他</w:t>
      </w:r>
      <w:r>
        <w:tab/>
      </w:r>
      <w:r>
        <w:fldChar w:fldCharType="begin"/>
      </w:r>
      <w:r>
        <w:instrText xml:space="preserve"> PAGEREF _Toc13028 \h </w:instrText>
      </w:r>
      <w:r>
        <w:fldChar w:fldCharType="separate"/>
      </w:r>
      <w:r>
        <w:t>29</w:t>
      </w:r>
      <w:r>
        <w:fldChar w:fldCharType="end"/>
      </w:r>
      <w:r>
        <w:rPr>
          <w:rFonts w:hint="eastAsia" w:ascii="方正仿宋_GBK" w:hAnsi="宋体" w:eastAsia="方正仿宋_GBK"/>
          <w:color w:val="auto"/>
          <w:szCs w:val="21"/>
        </w:rPr>
        <w:fldChar w:fldCharType="end"/>
      </w:r>
    </w:p>
    <w:p w14:paraId="54417431">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_Toc5420 </w:instrText>
      </w:r>
      <w:r>
        <w:rPr>
          <w:rFonts w:hint="eastAsia" w:ascii="方正仿宋_GBK" w:hAnsi="宋体" w:eastAsia="方正仿宋_GBK"/>
          <w:szCs w:val="21"/>
        </w:rPr>
        <w:fldChar w:fldCharType="separate"/>
      </w:r>
      <w:r>
        <w:rPr>
          <w:rFonts w:hint="eastAsia" w:ascii="方正仿宋_GBK" w:eastAsia="方正仿宋_GBK"/>
        </w:rPr>
        <w:t>五、其他资料</w:t>
      </w:r>
      <w:r>
        <w:tab/>
      </w:r>
      <w:r>
        <w:fldChar w:fldCharType="begin"/>
      </w:r>
      <w:r>
        <w:instrText xml:space="preserve"> PAGEREF _Toc5420 \h </w:instrText>
      </w:r>
      <w:r>
        <w:fldChar w:fldCharType="separate"/>
      </w:r>
      <w:r>
        <w:t>34</w:t>
      </w:r>
      <w:r>
        <w:fldChar w:fldCharType="end"/>
      </w:r>
      <w:r>
        <w:rPr>
          <w:rFonts w:hint="eastAsia" w:ascii="方正仿宋_GBK" w:hAnsi="宋体" w:eastAsia="方正仿宋_GBK"/>
          <w:color w:val="auto"/>
          <w:szCs w:val="21"/>
        </w:rPr>
        <w:fldChar w:fldCharType="end"/>
      </w:r>
    </w:p>
    <w:p w14:paraId="36BA475A">
      <w:pPr>
        <w:pStyle w:val="16"/>
        <w:tabs>
          <w:tab w:val="right" w:leader="dot" w:pos="9402"/>
          <w:tab w:val="clear" w:pos="8400"/>
        </w:tabs>
        <w:spacing w:line="480" w:lineRule="exact"/>
        <w:ind w:left="210" w:right="-191"/>
        <w:rPr>
          <w:rFonts w:ascii="方正仿宋_GBK" w:hAnsi="Calibri" w:eastAsia="方正仿宋_GBK"/>
          <w:color w:val="auto"/>
          <w:sz w:val="18"/>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方正仿宋_GBK" w:hAnsi="宋体" w:eastAsia="方正仿宋_GBK"/>
          <w:color w:val="auto"/>
          <w:szCs w:val="21"/>
        </w:rPr>
        <w:fldChar w:fldCharType="end"/>
      </w:r>
    </w:p>
    <w:p w14:paraId="78CEB071">
      <w:pPr>
        <w:pStyle w:val="4"/>
        <w:spacing w:after="0"/>
        <w:jc w:val="center"/>
        <w:rPr>
          <w:rFonts w:ascii="方正小标宋_GBK" w:eastAsia="方正小标宋_GBK"/>
          <w:color w:val="auto"/>
          <w:sz w:val="36"/>
          <w:szCs w:val="30"/>
        </w:rPr>
      </w:pPr>
      <w:bookmarkStart w:id="0" w:name="_Toc11641050"/>
      <w:bookmarkStart w:id="1" w:name="_Toc65660329"/>
      <w:bookmarkStart w:id="2" w:name="_Toc12789052"/>
      <w:bookmarkStart w:id="3" w:name="_Toc24173"/>
      <w:bookmarkStart w:id="4" w:name="_Toc24817"/>
      <w:bookmarkStart w:id="5" w:name="_Toc26297"/>
      <w:bookmarkStart w:id="6" w:name="_Toc15726"/>
      <w:r>
        <w:rPr>
          <w:rFonts w:hint="eastAsia" w:ascii="方正小标宋_GBK" w:eastAsia="方正小标宋_GBK"/>
          <w:color w:val="auto"/>
          <w:sz w:val="36"/>
          <w:szCs w:val="30"/>
        </w:rPr>
        <w:t xml:space="preserve">第一篇  </w:t>
      </w:r>
      <w:r>
        <w:rPr>
          <w:rFonts w:hint="eastAsia" w:ascii="方正小标宋_GBK" w:eastAsia="方正小标宋_GBK" w:cs="Arial"/>
          <w:color w:val="auto"/>
          <w:sz w:val="36"/>
        </w:rPr>
        <w:t>询价采购邀请书</w:t>
      </w:r>
      <w:bookmarkEnd w:id="0"/>
      <w:bookmarkEnd w:id="1"/>
      <w:bookmarkEnd w:id="2"/>
      <w:bookmarkEnd w:id="3"/>
      <w:bookmarkEnd w:id="4"/>
      <w:bookmarkEnd w:id="5"/>
      <w:bookmarkEnd w:id="6"/>
    </w:p>
    <w:p w14:paraId="4C93403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对重庆立生实业有限公司</w:t>
      </w:r>
      <w:r>
        <w:rPr>
          <w:rFonts w:hint="eastAsia" w:ascii="方正仿宋_GBK" w:hAnsi="宋体" w:eastAsia="方正仿宋_GBK"/>
          <w:color w:val="auto"/>
          <w:sz w:val="24"/>
          <w:szCs w:val="24"/>
          <w:lang w:val="en-US" w:eastAsia="zh-CN"/>
        </w:rPr>
        <w:t>佳渝机动车驾驶培训分公司教练</w:t>
      </w:r>
      <w:r>
        <w:rPr>
          <w:rFonts w:hint="eastAsia" w:ascii="方正仿宋_GBK" w:hAnsi="宋体" w:eastAsia="方正仿宋_GBK"/>
          <w:color w:val="auto"/>
          <w:sz w:val="24"/>
          <w:szCs w:val="24"/>
        </w:rPr>
        <w:t>车购置</w:t>
      </w:r>
      <w:r>
        <w:rPr>
          <w:rFonts w:hint="eastAsia" w:ascii="方正仿宋_GBK" w:hAnsi="宋体" w:eastAsia="方正仿宋_GBK"/>
          <w:color w:val="auto"/>
          <w:sz w:val="24"/>
          <w:szCs w:val="24"/>
          <w:lang w:eastAsia="zh-CN"/>
        </w:rPr>
        <w:t>项目</w:t>
      </w:r>
      <w:r>
        <w:rPr>
          <w:rFonts w:hint="eastAsia" w:ascii="方正仿宋_GBK" w:hAnsi="宋体" w:eastAsia="方正仿宋_GBK"/>
          <w:color w:val="auto"/>
          <w:sz w:val="24"/>
          <w:szCs w:val="24"/>
        </w:rPr>
        <w:t>进行询价采购。欢迎有资格的供应商前来参加报价。</w:t>
      </w:r>
    </w:p>
    <w:p w14:paraId="63806063">
      <w:pPr>
        <w:pStyle w:val="4"/>
        <w:spacing w:after="0" w:line="400" w:lineRule="exact"/>
        <w:ind w:firstLine="480" w:firstLineChars="200"/>
        <w:rPr>
          <w:rFonts w:ascii="方正仿宋_GBK" w:eastAsia="方正仿宋_GBK"/>
          <w:color w:val="auto"/>
          <w:sz w:val="24"/>
        </w:rPr>
      </w:pPr>
      <w:bookmarkStart w:id="7" w:name="_Toc18246"/>
      <w:bookmarkStart w:id="8" w:name="_Toc26091"/>
      <w:bookmarkStart w:id="9" w:name="_Toc317775175"/>
      <w:bookmarkStart w:id="10" w:name="_Toc6266"/>
      <w:bookmarkStart w:id="11" w:name="_Toc313893526"/>
      <w:bookmarkStart w:id="12" w:name="_Toc7758"/>
      <w:bookmarkStart w:id="13" w:name="_Toc65660330"/>
      <w:r>
        <w:rPr>
          <w:rFonts w:hint="eastAsia" w:ascii="方正仿宋_GBK" w:eastAsia="方正仿宋_GBK"/>
          <w:color w:val="auto"/>
          <w:sz w:val="24"/>
        </w:rPr>
        <w:t>一、询价内容</w:t>
      </w:r>
      <w:bookmarkEnd w:id="7"/>
      <w:bookmarkEnd w:id="8"/>
      <w:bookmarkEnd w:id="9"/>
      <w:bookmarkEnd w:id="10"/>
      <w:bookmarkEnd w:id="11"/>
      <w:bookmarkEnd w:id="12"/>
      <w:bookmarkEnd w:id="13"/>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4"/>
        <w:gridCol w:w="1371"/>
        <w:gridCol w:w="1624"/>
      </w:tblGrid>
      <w:tr w14:paraId="3E01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154" w:type="dxa"/>
            <w:tcBorders>
              <w:top w:val="single" w:color="auto" w:sz="4" w:space="0"/>
              <w:left w:val="single" w:color="auto" w:sz="4" w:space="0"/>
              <w:right w:val="single" w:color="auto" w:sz="4" w:space="0"/>
            </w:tcBorders>
            <w:vAlign w:val="center"/>
          </w:tcPr>
          <w:p w14:paraId="6D68C962">
            <w:pPr>
              <w:widowControl/>
              <w:jc w:val="center"/>
              <w:rPr>
                <w:rFonts w:ascii="方正仿宋_GBK" w:hAnsi="宋体" w:eastAsia="方正仿宋_GBK" w:cs="宋体"/>
                <w:b/>
                <w:bCs/>
                <w:color w:val="auto"/>
                <w:kern w:val="0"/>
                <w:szCs w:val="24"/>
              </w:rPr>
            </w:pPr>
            <w:r>
              <w:rPr>
                <w:rFonts w:hint="eastAsia" w:ascii="方正仿宋_GBK" w:hAnsi="宋体" w:eastAsia="方正仿宋_GBK" w:cs="宋体"/>
                <w:b/>
                <w:bCs/>
                <w:color w:val="auto"/>
                <w:kern w:val="0"/>
                <w:szCs w:val="24"/>
              </w:rPr>
              <w:t>包号及名称</w:t>
            </w:r>
          </w:p>
        </w:tc>
        <w:tc>
          <w:tcPr>
            <w:tcW w:w="1371" w:type="dxa"/>
            <w:tcBorders>
              <w:top w:val="single" w:color="auto" w:sz="4" w:space="0"/>
              <w:left w:val="single" w:color="auto" w:sz="4" w:space="0"/>
              <w:right w:val="single" w:color="auto" w:sz="4" w:space="0"/>
            </w:tcBorders>
            <w:vAlign w:val="center"/>
          </w:tcPr>
          <w:p w14:paraId="3D97A811">
            <w:pPr>
              <w:widowControl/>
              <w:jc w:val="center"/>
              <w:rPr>
                <w:rFonts w:ascii="方正仿宋_GBK" w:hAnsi="宋体" w:eastAsia="方正仿宋_GBK" w:cs="宋体"/>
                <w:b/>
                <w:bCs/>
                <w:color w:val="auto"/>
                <w:kern w:val="0"/>
                <w:szCs w:val="24"/>
              </w:rPr>
            </w:pPr>
            <w:r>
              <w:rPr>
                <w:rFonts w:hint="eastAsia" w:ascii="方正仿宋_GBK" w:hAnsi="宋体" w:eastAsia="方正仿宋_GBK" w:cs="宋体"/>
                <w:b/>
                <w:bCs/>
                <w:color w:val="auto"/>
                <w:kern w:val="0"/>
                <w:szCs w:val="24"/>
              </w:rPr>
              <w:t>最高限价（万元）</w:t>
            </w:r>
          </w:p>
        </w:tc>
        <w:tc>
          <w:tcPr>
            <w:tcW w:w="1624" w:type="dxa"/>
            <w:tcBorders>
              <w:top w:val="single" w:color="auto" w:sz="4" w:space="0"/>
              <w:left w:val="single" w:color="auto" w:sz="4" w:space="0"/>
              <w:right w:val="single" w:color="auto" w:sz="4" w:space="0"/>
            </w:tcBorders>
            <w:vAlign w:val="center"/>
          </w:tcPr>
          <w:p w14:paraId="724E72DE">
            <w:pPr>
              <w:widowControl/>
              <w:jc w:val="center"/>
              <w:rPr>
                <w:rFonts w:ascii="方正仿宋_GBK" w:hAnsi="宋体" w:eastAsia="方正仿宋_GBK" w:cs="宋体"/>
                <w:b/>
                <w:bCs/>
                <w:color w:val="auto"/>
                <w:kern w:val="0"/>
                <w:szCs w:val="24"/>
              </w:rPr>
            </w:pPr>
            <w:r>
              <w:rPr>
                <w:rFonts w:hint="eastAsia" w:ascii="方正仿宋_GBK" w:hAnsi="宋体" w:eastAsia="方正仿宋_GBK" w:cs="宋体"/>
                <w:b/>
                <w:bCs/>
                <w:color w:val="auto"/>
                <w:kern w:val="0"/>
                <w:szCs w:val="24"/>
              </w:rPr>
              <w:t>保证金</w:t>
            </w:r>
          </w:p>
          <w:p w14:paraId="22283A2D">
            <w:pPr>
              <w:jc w:val="center"/>
              <w:rPr>
                <w:rFonts w:ascii="方正仿宋_GBK" w:hAnsi="宋体" w:eastAsia="方正仿宋_GBK" w:cs="宋体"/>
                <w:b/>
                <w:bCs/>
                <w:color w:val="auto"/>
                <w:kern w:val="0"/>
                <w:szCs w:val="24"/>
              </w:rPr>
            </w:pPr>
            <w:r>
              <w:rPr>
                <w:rFonts w:hint="eastAsia" w:ascii="方正仿宋_GBK" w:hAnsi="宋体" w:eastAsia="方正仿宋_GBK" w:cs="宋体"/>
                <w:b/>
                <w:bCs/>
                <w:color w:val="auto"/>
                <w:kern w:val="0"/>
                <w:szCs w:val="24"/>
              </w:rPr>
              <w:t>（万元）</w:t>
            </w:r>
          </w:p>
        </w:tc>
      </w:tr>
      <w:tr w14:paraId="1BE0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54" w:type="dxa"/>
            <w:tcBorders>
              <w:top w:val="single" w:color="auto" w:sz="4" w:space="0"/>
              <w:left w:val="single" w:color="auto" w:sz="4" w:space="0"/>
              <w:bottom w:val="single" w:color="auto" w:sz="4" w:space="0"/>
              <w:right w:val="single" w:color="auto" w:sz="4" w:space="0"/>
            </w:tcBorders>
            <w:vAlign w:val="center"/>
          </w:tcPr>
          <w:p w14:paraId="279222E5">
            <w:pPr>
              <w:spacing w:line="400" w:lineRule="exact"/>
              <w:jc w:val="center"/>
              <w:rPr>
                <w:rFonts w:hint="eastAsia" w:ascii="方正仿宋_GBK" w:hAnsi="宋体" w:eastAsia="方正仿宋_GBK"/>
                <w:color w:val="auto"/>
                <w:sz w:val="24"/>
                <w:szCs w:val="24"/>
                <w:lang w:eastAsia="zh-CN"/>
              </w:rPr>
            </w:pPr>
            <w:bookmarkStart w:id="14" w:name="_Hlk344477914"/>
            <w:r>
              <w:rPr>
                <w:rFonts w:hint="eastAsia" w:ascii="方正仿宋_GBK" w:hAnsi="宋体" w:eastAsia="方正仿宋_GBK"/>
                <w:color w:val="auto"/>
                <w:sz w:val="24"/>
                <w:szCs w:val="24"/>
                <w:lang w:eastAsia="zh-CN"/>
              </w:rPr>
              <w:t>重庆立生实业有限公司</w:t>
            </w:r>
            <w:r>
              <w:rPr>
                <w:rFonts w:hint="eastAsia" w:ascii="方正仿宋_GBK" w:hAnsi="宋体" w:eastAsia="方正仿宋_GBK"/>
                <w:color w:val="auto"/>
                <w:sz w:val="24"/>
                <w:szCs w:val="24"/>
                <w:lang w:val="en-US" w:eastAsia="zh-CN"/>
              </w:rPr>
              <w:t>佳渝机动车驾驶培训分公司教练</w:t>
            </w:r>
            <w:r>
              <w:rPr>
                <w:rFonts w:hint="eastAsia" w:ascii="方正仿宋_GBK" w:hAnsi="宋体" w:eastAsia="方正仿宋_GBK"/>
                <w:color w:val="auto"/>
                <w:sz w:val="24"/>
                <w:szCs w:val="24"/>
                <w:lang w:eastAsia="zh-CN"/>
              </w:rPr>
              <w:t>车购置项目</w:t>
            </w:r>
          </w:p>
        </w:tc>
        <w:tc>
          <w:tcPr>
            <w:tcW w:w="1371" w:type="dxa"/>
            <w:tcBorders>
              <w:top w:val="single" w:color="auto" w:sz="4" w:space="0"/>
              <w:left w:val="single" w:color="auto" w:sz="4" w:space="0"/>
              <w:bottom w:val="single" w:color="auto" w:sz="4" w:space="0"/>
              <w:right w:val="single" w:color="auto" w:sz="4" w:space="0"/>
            </w:tcBorders>
            <w:vAlign w:val="center"/>
          </w:tcPr>
          <w:p w14:paraId="18D50385">
            <w:pPr>
              <w:spacing w:line="400" w:lineRule="exact"/>
              <w:jc w:val="center"/>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65</w:t>
            </w:r>
          </w:p>
        </w:tc>
        <w:tc>
          <w:tcPr>
            <w:tcW w:w="1624" w:type="dxa"/>
            <w:tcBorders>
              <w:top w:val="single" w:color="auto" w:sz="4" w:space="0"/>
              <w:left w:val="single" w:color="auto" w:sz="4" w:space="0"/>
              <w:bottom w:val="single" w:color="auto" w:sz="4" w:space="0"/>
              <w:right w:val="single" w:color="auto" w:sz="4" w:space="0"/>
            </w:tcBorders>
            <w:vAlign w:val="center"/>
          </w:tcPr>
          <w:p w14:paraId="69720E4E">
            <w:pPr>
              <w:spacing w:line="400" w:lineRule="exact"/>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 xml:space="preserve">   3</w:t>
            </w:r>
          </w:p>
        </w:tc>
      </w:tr>
      <w:bookmarkEnd w:id="14"/>
    </w:tbl>
    <w:p w14:paraId="3936BDDE">
      <w:pPr>
        <w:pStyle w:val="4"/>
        <w:spacing w:after="0" w:line="400" w:lineRule="exact"/>
        <w:ind w:firstLine="480" w:firstLineChars="200"/>
        <w:rPr>
          <w:rFonts w:ascii="方正仿宋_GBK" w:eastAsia="方正仿宋_GBK"/>
          <w:color w:val="auto"/>
          <w:sz w:val="24"/>
        </w:rPr>
      </w:pPr>
      <w:bookmarkStart w:id="15" w:name="_Toc3256"/>
      <w:bookmarkStart w:id="16" w:name="_Toc27028"/>
      <w:bookmarkStart w:id="17" w:name="_Toc65660331"/>
      <w:bookmarkStart w:id="18" w:name="_Toc4424"/>
      <w:bookmarkStart w:id="19" w:name="_Toc17212"/>
      <w:bookmarkStart w:id="20" w:name="_Toc373860293"/>
      <w:bookmarkStart w:id="21" w:name="_Toc317775178"/>
      <w:r>
        <w:rPr>
          <w:rFonts w:hint="eastAsia" w:ascii="方正仿宋_GBK" w:eastAsia="方正仿宋_GBK"/>
          <w:color w:val="auto"/>
          <w:sz w:val="24"/>
        </w:rPr>
        <w:t>二、资金来源</w:t>
      </w:r>
      <w:bookmarkEnd w:id="15"/>
      <w:bookmarkEnd w:id="16"/>
      <w:bookmarkEnd w:id="17"/>
      <w:bookmarkEnd w:id="18"/>
      <w:bookmarkEnd w:id="19"/>
    </w:p>
    <w:p w14:paraId="61893AB5">
      <w:pPr>
        <w:spacing w:line="400" w:lineRule="exact"/>
        <w:ind w:firstLine="960" w:firstLineChars="400"/>
        <w:rPr>
          <w:rFonts w:ascii="方正仿宋_GBK" w:hAnsi="宋体" w:eastAsia="方正仿宋_GBK"/>
          <w:color w:val="auto"/>
          <w:sz w:val="24"/>
          <w:szCs w:val="24"/>
        </w:rPr>
      </w:pPr>
      <w:r>
        <w:rPr>
          <w:rFonts w:hint="eastAsia" w:ascii="方正仿宋_GBK" w:hAnsi="仿宋" w:eastAsia="方正仿宋_GBK"/>
          <w:color w:val="auto"/>
          <w:sz w:val="24"/>
          <w:szCs w:val="24"/>
        </w:rPr>
        <w:t>单位自筹资金，采购预</w:t>
      </w:r>
      <w:r>
        <w:rPr>
          <w:rFonts w:hint="eastAsia" w:ascii="方正仿宋_GBK" w:hAnsi="宋体" w:eastAsia="方正仿宋_GBK"/>
          <w:color w:val="auto"/>
          <w:szCs w:val="21"/>
        </w:rPr>
        <w:t>算</w:t>
      </w:r>
      <w:r>
        <w:rPr>
          <w:rFonts w:hint="eastAsia" w:ascii="方正仿宋_GBK" w:hAnsi="宋体" w:eastAsia="方正仿宋_GBK"/>
          <w:color w:val="auto"/>
          <w:szCs w:val="21"/>
          <w:lang w:val="en-US" w:eastAsia="zh-CN"/>
        </w:rPr>
        <w:t>65</w:t>
      </w:r>
      <w:r>
        <w:rPr>
          <w:rFonts w:hint="eastAsia" w:ascii="方正仿宋_GBK" w:hAnsi="仿宋" w:eastAsia="方正仿宋_GBK"/>
          <w:color w:val="auto"/>
          <w:sz w:val="24"/>
          <w:szCs w:val="24"/>
        </w:rPr>
        <w:t>万元。</w:t>
      </w:r>
    </w:p>
    <w:p w14:paraId="1E6EBB8C">
      <w:pPr>
        <w:pStyle w:val="4"/>
        <w:spacing w:after="0" w:line="400" w:lineRule="exact"/>
        <w:ind w:firstLine="480" w:firstLineChars="200"/>
        <w:rPr>
          <w:rFonts w:ascii="方正仿宋_GBK" w:eastAsia="方正仿宋_GBK"/>
          <w:color w:val="auto"/>
          <w:sz w:val="24"/>
          <w:szCs w:val="24"/>
        </w:rPr>
      </w:pPr>
      <w:bookmarkStart w:id="22" w:name="_Toc18548"/>
      <w:bookmarkStart w:id="23" w:name="_Toc64731996"/>
      <w:bookmarkStart w:id="24" w:name="_Toc65660332"/>
      <w:bookmarkStart w:id="25" w:name="_Toc13541"/>
      <w:bookmarkStart w:id="26" w:name="_Toc20867"/>
      <w:bookmarkStart w:id="27" w:name="_Toc24276"/>
      <w:r>
        <w:rPr>
          <w:rFonts w:hint="eastAsia" w:ascii="方正仿宋_GBK" w:eastAsia="方正仿宋_GBK"/>
          <w:color w:val="auto"/>
          <w:sz w:val="24"/>
        </w:rPr>
        <w:t>三、供</w:t>
      </w:r>
      <w:r>
        <w:rPr>
          <w:rFonts w:hint="eastAsia" w:ascii="方正仿宋_GBK" w:eastAsia="方正仿宋_GBK"/>
          <w:color w:val="auto"/>
          <w:sz w:val="24"/>
          <w:szCs w:val="24"/>
        </w:rPr>
        <w:t>应商资格条件</w:t>
      </w:r>
      <w:bookmarkEnd w:id="22"/>
      <w:bookmarkEnd w:id="23"/>
      <w:bookmarkEnd w:id="24"/>
      <w:bookmarkEnd w:id="25"/>
      <w:bookmarkEnd w:id="26"/>
      <w:bookmarkEnd w:id="27"/>
    </w:p>
    <w:p w14:paraId="1B1233E4">
      <w:pPr>
        <w:spacing w:line="400" w:lineRule="exact"/>
        <w:ind w:firstLine="480" w:firstLineChars="200"/>
        <w:rPr>
          <w:rFonts w:asciiTheme="minorEastAsia" w:hAnsiTheme="minorEastAsia"/>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一</w:t>
      </w:r>
      <w:r>
        <w:rPr>
          <w:rFonts w:hint="eastAsia" w:ascii="方正仿宋_GBK" w:hAnsi="宋体" w:eastAsia="方正仿宋_GBK"/>
          <w:color w:val="auto"/>
          <w:sz w:val="24"/>
          <w:szCs w:val="24"/>
        </w:rPr>
        <w:t>）落实采购政策需满足的资格要求：</w:t>
      </w:r>
      <w:r>
        <w:rPr>
          <w:rFonts w:hint="eastAsia" w:ascii="方正仿宋_GBK" w:hAnsi="宋体" w:eastAsia="方正仿宋_GBK"/>
          <w:color w:val="auto"/>
          <w:sz w:val="24"/>
          <w:szCs w:val="24"/>
          <w:lang w:val="en-US" w:eastAsia="zh-CN"/>
        </w:rPr>
        <w:t>无</w:t>
      </w:r>
      <w:r>
        <w:rPr>
          <w:rFonts w:asciiTheme="minorEastAsia" w:hAnsiTheme="minorEastAsia"/>
          <w:color w:val="auto"/>
          <w:sz w:val="24"/>
          <w:szCs w:val="24"/>
        </w:rPr>
        <w:t>。</w:t>
      </w:r>
    </w:p>
    <w:p w14:paraId="6ACEF62D">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二</w:t>
      </w:r>
      <w:r>
        <w:rPr>
          <w:rFonts w:hint="eastAsia" w:ascii="方正仿宋_GBK" w:hAnsi="宋体" w:eastAsia="方正仿宋_GBK"/>
          <w:color w:val="auto"/>
          <w:sz w:val="24"/>
          <w:szCs w:val="24"/>
        </w:rPr>
        <w:t>）本项目的特定资格要求：</w:t>
      </w:r>
      <w:r>
        <w:rPr>
          <w:rFonts w:hint="eastAsia" w:ascii="方正仿宋_GBK" w:hAnsi="宋体" w:eastAsia="方正仿宋_GBK"/>
          <w:color w:val="auto"/>
          <w:sz w:val="24"/>
          <w:szCs w:val="24"/>
          <w:lang w:val="en-US" w:eastAsia="zh-CN"/>
        </w:rPr>
        <w:t>无</w:t>
      </w:r>
    </w:p>
    <w:p w14:paraId="3BD277AE">
      <w:pPr>
        <w:pStyle w:val="4"/>
        <w:spacing w:after="0" w:line="400" w:lineRule="exact"/>
        <w:ind w:firstLine="480" w:firstLineChars="200"/>
        <w:rPr>
          <w:rFonts w:ascii="方正仿宋_GBK" w:eastAsia="方正仿宋_GBK"/>
          <w:color w:val="auto"/>
          <w:sz w:val="24"/>
        </w:rPr>
      </w:pPr>
      <w:bookmarkStart w:id="28" w:name="_Toc25765"/>
      <w:bookmarkStart w:id="29" w:name="_Toc11908"/>
      <w:bookmarkStart w:id="30" w:name="_Toc13903"/>
      <w:bookmarkStart w:id="31" w:name="_Toc65660333"/>
      <w:r>
        <w:rPr>
          <w:rFonts w:hint="eastAsia" w:ascii="方正仿宋_GBK" w:eastAsia="方正仿宋_GBK"/>
          <w:color w:val="auto"/>
          <w:sz w:val="24"/>
        </w:rPr>
        <w:t>四、询价有关说明</w:t>
      </w:r>
      <w:bookmarkEnd w:id="20"/>
      <w:bookmarkEnd w:id="28"/>
      <w:bookmarkEnd w:id="29"/>
      <w:bookmarkEnd w:id="30"/>
      <w:bookmarkEnd w:id="31"/>
    </w:p>
    <w:p w14:paraId="680A147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一</w:t>
      </w:r>
      <w:r>
        <w:rPr>
          <w:rFonts w:hint="eastAsia" w:ascii="方正仿宋_GBK" w:hAnsi="宋体" w:eastAsia="方正仿宋_GBK"/>
          <w:color w:val="auto"/>
          <w:sz w:val="24"/>
          <w:szCs w:val="24"/>
        </w:rPr>
        <w:t>）凡有意参加询价的供应商，请在</w:t>
      </w:r>
      <w:r>
        <w:rPr>
          <w:rFonts w:hint="eastAsia" w:ascii="方正仿宋_GBK" w:hAnsi="宋体" w:eastAsia="方正仿宋_GBK"/>
          <w:color w:val="auto"/>
          <w:sz w:val="24"/>
          <w:szCs w:val="24"/>
          <w:lang w:val="en-US" w:eastAsia="zh-CN"/>
        </w:rPr>
        <w:t>教练车招标告知</w:t>
      </w:r>
      <w:r>
        <w:rPr>
          <w:rFonts w:hint="eastAsia" w:ascii="方正仿宋_GBK" w:hAnsi="宋体" w:eastAsia="方正仿宋_GBK"/>
          <w:color w:val="auto"/>
          <w:sz w:val="24"/>
          <w:szCs w:val="24"/>
        </w:rPr>
        <w:t>书以及图纸、澄清等报价前公布的所有项目资料，无论供应商下载与否，均视为已知晓所有实质性要求内容。</w:t>
      </w:r>
    </w:p>
    <w:p w14:paraId="347A9B2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二</w:t>
      </w:r>
      <w:r>
        <w:rPr>
          <w:rFonts w:hint="eastAsia" w:ascii="方正仿宋_GBK" w:hAnsi="宋体" w:eastAsia="方正仿宋_GBK"/>
          <w:color w:val="auto"/>
          <w:sz w:val="24"/>
          <w:szCs w:val="24"/>
        </w:rPr>
        <w:t>）询价公告期限：自采购公告发布之日起三个工作日。</w:t>
      </w:r>
    </w:p>
    <w:p w14:paraId="20B813E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三</w:t>
      </w:r>
      <w:r>
        <w:rPr>
          <w:rFonts w:hint="eastAsia" w:ascii="方正仿宋_GBK" w:hAnsi="宋体" w:eastAsia="方正仿宋_GBK"/>
          <w:color w:val="auto"/>
          <w:sz w:val="24"/>
          <w:szCs w:val="24"/>
        </w:rPr>
        <w:t>）获取询价通知书期限：</w:t>
      </w:r>
    </w:p>
    <w:p w14:paraId="46C7298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1.询价通知书提供期限：</w:t>
      </w:r>
      <w:r>
        <w:rPr>
          <w:rFonts w:hint="eastAsia" w:ascii="方正仿宋_GBK" w:hAnsi="宋体" w:eastAsia="方正仿宋_GBK"/>
          <w:color w:val="auto"/>
          <w:sz w:val="24"/>
          <w:szCs w:val="24"/>
          <w:lang w:val="en-US" w:eastAsia="zh-CN"/>
        </w:rPr>
        <w:t>同</w:t>
      </w:r>
      <w:r>
        <w:rPr>
          <w:rFonts w:hint="eastAsia" w:ascii="方正仿宋_GBK" w:hAnsi="宋体" w:eastAsia="方正仿宋_GBK"/>
          <w:color w:val="auto"/>
          <w:sz w:val="24"/>
          <w:szCs w:val="24"/>
        </w:rPr>
        <w:t>询价公告期限。</w:t>
      </w:r>
    </w:p>
    <w:p w14:paraId="09BDF83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2.报名方式：</w:t>
      </w:r>
      <w:r>
        <w:rPr>
          <w:rFonts w:hint="eastAsia" w:ascii="方正仿宋_GBK" w:hAnsi="宋体" w:eastAsia="方正仿宋_GBK"/>
          <w:color w:val="auto"/>
          <w:sz w:val="24"/>
          <w:szCs w:val="24"/>
          <w:lang w:val="en-US" w:eastAsia="zh-CN"/>
        </w:rPr>
        <w:t>现场</w:t>
      </w:r>
      <w:r>
        <w:rPr>
          <w:rFonts w:hint="eastAsia" w:ascii="方正仿宋_GBK" w:hAnsi="宋体" w:eastAsia="方正仿宋_GBK"/>
          <w:color w:val="auto"/>
          <w:sz w:val="24"/>
          <w:szCs w:val="24"/>
        </w:rPr>
        <w:t>报名</w:t>
      </w:r>
    </w:p>
    <w:p w14:paraId="5F80356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3.询价通知书售价：人民币 0 元/包。</w:t>
      </w:r>
    </w:p>
    <w:p w14:paraId="1E4AEEB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szCs w:val="24"/>
        </w:rPr>
        <w:t>）递交响应文件地点：</w:t>
      </w:r>
      <w:r>
        <w:rPr>
          <w:rFonts w:hint="eastAsia" w:ascii="方正仿宋_GBK" w:hAnsi="宋体" w:eastAsia="方正仿宋_GBK" w:cs="Times New Roman"/>
          <w:color w:val="auto"/>
          <w:sz w:val="24"/>
          <w:szCs w:val="24"/>
          <w:lang w:val="en-US" w:eastAsia="zh-CN"/>
        </w:rPr>
        <w:t>垫江县高安镇佳渝驾校</w:t>
      </w:r>
      <w:r>
        <w:rPr>
          <w:rFonts w:hint="eastAsia" w:ascii="方正仿宋_GBK" w:hAnsi="宋体" w:eastAsia="方正仿宋_GBK" w:cs="Times New Roman"/>
          <w:color w:val="auto"/>
          <w:sz w:val="24"/>
          <w:szCs w:val="24"/>
        </w:rPr>
        <w:t>（地址：垫江县</w:t>
      </w:r>
      <w:r>
        <w:rPr>
          <w:rFonts w:hint="eastAsia" w:ascii="方正仿宋_GBK" w:hAnsi="宋体" w:eastAsia="方正仿宋_GBK" w:cs="Times New Roman"/>
          <w:color w:val="auto"/>
          <w:sz w:val="24"/>
          <w:szCs w:val="24"/>
          <w:lang w:val="en-US" w:eastAsia="zh-CN"/>
        </w:rPr>
        <w:t>高安镇桥东路221号佳渝驾校</w:t>
      </w:r>
      <w:r>
        <w:rPr>
          <w:rFonts w:hint="eastAsia" w:ascii="方正仿宋_GBK" w:hAnsi="宋体" w:eastAsia="方正仿宋_GBK" w:cs="Times New Roman"/>
          <w:color w:val="auto"/>
          <w:sz w:val="24"/>
          <w:szCs w:val="24"/>
        </w:rPr>
        <w:t>2楼）</w:t>
      </w:r>
    </w:p>
    <w:p w14:paraId="7BDF5EA3">
      <w:pPr>
        <w:snapToGrid w:val="0"/>
        <w:spacing w:line="400" w:lineRule="exact"/>
        <w:ind w:firstLine="480" w:firstLineChars="200"/>
        <w:rPr>
          <w:rFonts w:hint="default" w:ascii="方正仿宋_GBK" w:hAnsi="宋体" w:eastAsia="方正仿宋_GBK"/>
          <w:color w:val="auto"/>
          <w:sz w:val="24"/>
          <w:szCs w:val="24"/>
          <w:highlight w:val="yellow"/>
          <w:lang w:val="en-US"/>
        </w:rPr>
      </w:pPr>
      <w:r>
        <w:rPr>
          <w:rFonts w:hint="eastAsia" w:ascii="方正仿宋_GBK" w:hAnsi="宋体" w:eastAsia="方正仿宋_GBK"/>
          <w:color w:val="auto"/>
          <w:sz w:val="24"/>
          <w:szCs w:val="24"/>
          <w:highlight w:val="yellow"/>
        </w:rPr>
        <w:t>（</w:t>
      </w:r>
      <w:r>
        <w:rPr>
          <w:rFonts w:hint="eastAsia" w:ascii="方正仿宋_GBK" w:hAnsi="宋体" w:eastAsia="方正仿宋_GBK"/>
          <w:color w:val="auto"/>
          <w:sz w:val="24"/>
          <w:szCs w:val="24"/>
          <w:highlight w:val="yellow"/>
          <w:lang w:val="en-US" w:eastAsia="zh-CN"/>
        </w:rPr>
        <w:t>五</w:t>
      </w:r>
      <w:r>
        <w:rPr>
          <w:rFonts w:hint="eastAsia" w:ascii="方正仿宋_GBK" w:hAnsi="宋体" w:eastAsia="方正仿宋_GBK"/>
          <w:color w:val="auto"/>
          <w:sz w:val="24"/>
          <w:szCs w:val="24"/>
          <w:highlight w:val="yellow"/>
        </w:rPr>
        <w:t>）提交响应文件截止时间：202</w:t>
      </w:r>
      <w:r>
        <w:rPr>
          <w:rFonts w:hint="eastAsia" w:ascii="方正仿宋_GBK" w:hAnsi="宋体" w:eastAsia="方正仿宋_GBK"/>
          <w:color w:val="auto"/>
          <w:sz w:val="24"/>
          <w:szCs w:val="24"/>
          <w:highlight w:val="yellow"/>
          <w:lang w:val="en-US" w:eastAsia="zh-CN"/>
        </w:rPr>
        <w:t>4</w:t>
      </w:r>
      <w:r>
        <w:rPr>
          <w:rFonts w:hint="eastAsia" w:ascii="方正仿宋_GBK" w:hAnsi="宋体" w:eastAsia="方正仿宋_GBK"/>
          <w:color w:val="auto"/>
          <w:sz w:val="24"/>
          <w:szCs w:val="24"/>
          <w:highlight w:val="yellow"/>
        </w:rPr>
        <w:t>年</w:t>
      </w:r>
      <w:r>
        <w:rPr>
          <w:rFonts w:hint="eastAsia" w:ascii="方正仿宋_GBK" w:hAnsi="宋体" w:eastAsia="方正仿宋_GBK"/>
          <w:color w:val="auto"/>
          <w:sz w:val="24"/>
          <w:szCs w:val="24"/>
          <w:highlight w:val="yellow"/>
          <w:lang w:val="en-US" w:eastAsia="zh-CN"/>
        </w:rPr>
        <w:t xml:space="preserve"> 11</w:t>
      </w:r>
      <w:r>
        <w:rPr>
          <w:rFonts w:hint="eastAsia" w:ascii="方正仿宋_GBK" w:hAnsi="宋体" w:eastAsia="方正仿宋_GBK"/>
          <w:color w:val="auto"/>
          <w:sz w:val="24"/>
          <w:szCs w:val="24"/>
          <w:highlight w:val="yellow"/>
        </w:rPr>
        <w:t>月</w:t>
      </w:r>
      <w:r>
        <w:rPr>
          <w:rFonts w:hint="eastAsia" w:ascii="方正仿宋_GBK" w:hAnsi="宋体" w:eastAsia="方正仿宋_GBK"/>
          <w:color w:val="auto"/>
          <w:sz w:val="24"/>
          <w:szCs w:val="24"/>
          <w:highlight w:val="yellow"/>
          <w:lang w:val="en-US" w:eastAsia="zh-CN"/>
        </w:rPr>
        <w:t xml:space="preserve"> 1</w:t>
      </w:r>
      <w:r>
        <w:rPr>
          <w:rFonts w:hint="eastAsia" w:ascii="方正仿宋_GBK" w:hAnsi="宋体" w:eastAsia="方正仿宋_GBK"/>
          <w:color w:val="auto"/>
          <w:sz w:val="24"/>
          <w:szCs w:val="24"/>
          <w:highlight w:val="yellow"/>
        </w:rPr>
        <w:t>日北京时间</w:t>
      </w:r>
      <w:r>
        <w:rPr>
          <w:rFonts w:hint="eastAsia" w:ascii="方正仿宋_GBK" w:hAnsi="宋体" w:eastAsia="方正仿宋_GBK"/>
          <w:color w:val="auto"/>
          <w:sz w:val="24"/>
          <w:szCs w:val="24"/>
          <w:highlight w:val="yellow"/>
          <w:lang w:val="en-US" w:eastAsia="zh-CN"/>
        </w:rPr>
        <w:t>10：00。</w:t>
      </w:r>
    </w:p>
    <w:p w14:paraId="68734545">
      <w:pPr>
        <w:spacing w:line="400" w:lineRule="exact"/>
        <w:ind w:firstLine="480" w:firstLineChars="200"/>
        <w:rPr>
          <w:rFonts w:hint="default" w:ascii="方正仿宋_GBK" w:hAnsi="宋体" w:eastAsia="方正仿宋_GBK"/>
          <w:color w:val="auto"/>
          <w:sz w:val="24"/>
          <w:szCs w:val="24"/>
          <w:highlight w:val="yellow"/>
          <w:lang w:val="en-US"/>
        </w:rPr>
      </w:pPr>
      <w:r>
        <w:rPr>
          <w:rFonts w:hint="eastAsia" w:ascii="方正仿宋_GBK" w:hAnsi="宋体" w:eastAsia="方正仿宋_GBK"/>
          <w:color w:val="auto"/>
          <w:sz w:val="24"/>
          <w:szCs w:val="24"/>
          <w:highlight w:val="yellow"/>
        </w:rPr>
        <w:t>（</w:t>
      </w:r>
      <w:r>
        <w:rPr>
          <w:rFonts w:hint="eastAsia" w:ascii="方正仿宋_GBK" w:hAnsi="宋体" w:eastAsia="方正仿宋_GBK"/>
          <w:color w:val="auto"/>
          <w:sz w:val="24"/>
          <w:szCs w:val="24"/>
          <w:highlight w:val="yellow"/>
          <w:lang w:val="en-US" w:eastAsia="zh-CN"/>
        </w:rPr>
        <w:t>六</w:t>
      </w:r>
      <w:r>
        <w:rPr>
          <w:rFonts w:hint="eastAsia" w:ascii="方正仿宋_GBK" w:hAnsi="宋体" w:eastAsia="方正仿宋_GBK"/>
          <w:color w:val="auto"/>
          <w:sz w:val="24"/>
          <w:szCs w:val="24"/>
          <w:highlight w:val="yellow"/>
        </w:rPr>
        <w:t>）评审开始时间：20</w:t>
      </w:r>
      <w:r>
        <w:rPr>
          <w:rFonts w:hint="eastAsia" w:ascii="方正仿宋_GBK" w:hAnsi="宋体" w:eastAsia="方正仿宋_GBK"/>
          <w:color w:val="auto"/>
          <w:sz w:val="24"/>
          <w:szCs w:val="24"/>
          <w:highlight w:val="yellow"/>
          <w:lang w:val="en-US" w:eastAsia="zh-CN"/>
        </w:rPr>
        <w:t>24</w:t>
      </w:r>
      <w:r>
        <w:rPr>
          <w:rFonts w:hint="eastAsia" w:ascii="方正仿宋_GBK" w:hAnsi="宋体" w:eastAsia="方正仿宋_GBK"/>
          <w:color w:val="auto"/>
          <w:sz w:val="24"/>
          <w:szCs w:val="24"/>
          <w:highlight w:val="yellow"/>
        </w:rPr>
        <w:t>年</w:t>
      </w:r>
      <w:r>
        <w:rPr>
          <w:rFonts w:hint="eastAsia" w:ascii="方正仿宋_GBK" w:hAnsi="宋体" w:eastAsia="方正仿宋_GBK"/>
          <w:color w:val="auto"/>
          <w:sz w:val="24"/>
          <w:szCs w:val="24"/>
          <w:highlight w:val="yellow"/>
          <w:lang w:val="en-US" w:eastAsia="zh-CN"/>
        </w:rPr>
        <w:t xml:space="preserve"> 11 </w:t>
      </w:r>
      <w:r>
        <w:rPr>
          <w:rFonts w:hint="eastAsia" w:ascii="方正仿宋_GBK" w:hAnsi="宋体" w:eastAsia="方正仿宋_GBK"/>
          <w:color w:val="auto"/>
          <w:sz w:val="24"/>
          <w:szCs w:val="24"/>
          <w:highlight w:val="yellow"/>
        </w:rPr>
        <w:t>月</w:t>
      </w:r>
      <w:r>
        <w:rPr>
          <w:rFonts w:hint="eastAsia" w:ascii="方正仿宋_GBK" w:hAnsi="宋体" w:eastAsia="方正仿宋_GBK"/>
          <w:color w:val="auto"/>
          <w:sz w:val="24"/>
          <w:szCs w:val="24"/>
          <w:highlight w:val="yellow"/>
          <w:lang w:val="en-US" w:eastAsia="zh-CN"/>
        </w:rPr>
        <w:t xml:space="preserve"> 1</w:t>
      </w:r>
      <w:r>
        <w:rPr>
          <w:rFonts w:hint="eastAsia" w:ascii="方正仿宋_GBK" w:hAnsi="宋体" w:eastAsia="方正仿宋_GBK"/>
          <w:color w:val="auto"/>
          <w:sz w:val="24"/>
          <w:szCs w:val="24"/>
          <w:highlight w:val="yellow"/>
        </w:rPr>
        <w:t>日北京时间1</w:t>
      </w:r>
      <w:r>
        <w:rPr>
          <w:rFonts w:hint="eastAsia" w:ascii="方正仿宋_GBK" w:hAnsi="宋体" w:eastAsia="方正仿宋_GBK"/>
          <w:color w:val="auto"/>
          <w:sz w:val="24"/>
          <w:szCs w:val="24"/>
          <w:highlight w:val="yellow"/>
          <w:lang w:val="en-US" w:eastAsia="zh-CN"/>
        </w:rPr>
        <w:t>5</w:t>
      </w:r>
      <w:bookmarkEnd w:id="21"/>
      <w:r>
        <w:rPr>
          <w:rFonts w:hint="eastAsia" w:ascii="方正仿宋_GBK" w:hAnsi="宋体" w:eastAsia="方正仿宋_GBK"/>
          <w:color w:val="auto"/>
          <w:sz w:val="24"/>
          <w:szCs w:val="24"/>
          <w:highlight w:val="yellow"/>
          <w:lang w:val="en-US" w:eastAsia="zh-CN"/>
        </w:rPr>
        <w:t>：00。</w:t>
      </w:r>
    </w:p>
    <w:p w14:paraId="447F7F6C">
      <w:pPr>
        <w:pStyle w:val="4"/>
        <w:spacing w:after="0" w:line="400" w:lineRule="exact"/>
        <w:ind w:firstLine="480" w:firstLineChars="200"/>
        <w:rPr>
          <w:rFonts w:ascii="方正仿宋_GBK" w:eastAsia="方正仿宋_GBK"/>
          <w:color w:val="auto"/>
          <w:sz w:val="24"/>
        </w:rPr>
      </w:pPr>
      <w:bookmarkStart w:id="32" w:name="_Toc525047161"/>
      <w:bookmarkStart w:id="33" w:name="_Toc373860294"/>
      <w:bookmarkStart w:id="34" w:name="_Toc65660334"/>
      <w:bookmarkStart w:id="35" w:name="_Toc4638"/>
      <w:bookmarkStart w:id="36" w:name="_Toc521053053"/>
      <w:bookmarkStart w:id="37" w:name="_Toc11956"/>
      <w:bookmarkStart w:id="38" w:name="_Toc6178"/>
      <w:bookmarkStart w:id="39" w:name="_Toc1241"/>
      <w:r>
        <w:rPr>
          <w:rFonts w:hint="eastAsia" w:ascii="方正仿宋_GBK" w:eastAsia="方正仿宋_GBK"/>
          <w:color w:val="auto"/>
          <w:sz w:val="24"/>
        </w:rPr>
        <w:t>五、保证金</w:t>
      </w:r>
      <w:bookmarkEnd w:id="32"/>
      <w:bookmarkEnd w:id="33"/>
      <w:bookmarkEnd w:id="34"/>
      <w:bookmarkEnd w:id="35"/>
      <w:bookmarkEnd w:id="36"/>
      <w:bookmarkEnd w:id="37"/>
      <w:bookmarkEnd w:id="38"/>
      <w:bookmarkEnd w:id="39"/>
    </w:p>
    <w:p w14:paraId="1C058407">
      <w:pPr>
        <w:snapToGrid w:val="0"/>
        <w:spacing w:line="360" w:lineRule="auto"/>
        <w:rPr>
          <w:rFonts w:ascii="宋体" w:hAnsi="宋体"/>
          <w:b/>
          <w:color w:val="auto"/>
          <w:kern w:val="0"/>
          <w:szCs w:val="28"/>
        </w:rPr>
      </w:pPr>
      <w:bookmarkStart w:id="40" w:name="_Toc521053054"/>
      <w:bookmarkStart w:id="41" w:name="_Toc65660335"/>
      <w:bookmarkStart w:id="42" w:name="_Toc2945"/>
      <w:bookmarkStart w:id="43" w:name="_Toc12296"/>
      <w:bookmarkStart w:id="44" w:name="_Toc4355"/>
      <w:bookmarkStart w:id="45" w:name="_Toc525047162"/>
      <w:bookmarkStart w:id="46" w:name="_Toc479668114"/>
      <w:r>
        <w:rPr>
          <w:rFonts w:ascii="宋体" w:hAnsi="宋体"/>
          <w:b/>
          <w:color w:val="auto"/>
          <w:kern w:val="0"/>
          <w:szCs w:val="28"/>
        </w:rPr>
        <w:t>[提示：投标保证金的缴纳由投标人自行选择以下方式。]</w:t>
      </w:r>
    </w:p>
    <w:p w14:paraId="278E3E22">
      <w:pPr>
        <w:numPr>
          <w:ilvl w:val="0"/>
          <w:numId w:val="1"/>
        </w:numPr>
        <w:snapToGrid w:val="0"/>
        <w:spacing w:line="400" w:lineRule="exact"/>
        <w:ind w:left="-60" w:leftChars="0" w:firstLine="480" w:firstLineChars="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投标保证金账户：</w:t>
      </w:r>
    </w:p>
    <w:tbl>
      <w:tblPr>
        <w:tblStyle w:val="20"/>
        <w:tblW w:w="7458"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5103"/>
      </w:tblGrid>
      <w:tr w14:paraId="6F6F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55" w:type="dxa"/>
            <w:vAlign w:val="center"/>
          </w:tcPr>
          <w:p w14:paraId="5838F8E3">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户  名</w:t>
            </w:r>
          </w:p>
        </w:tc>
        <w:tc>
          <w:tcPr>
            <w:tcW w:w="5103" w:type="dxa"/>
          </w:tcPr>
          <w:p w14:paraId="134FABB5">
            <w:pPr>
              <w:snapToGrid w:val="0"/>
              <w:spacing w:line="40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重庆立生实业有限公司佳渝机动车驾驶培训分公司</w:t>
            </w:r>
          </w:p>
        </w:tc>
      </w:tr>
      <w:tr w14:paraId="32B2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55" w:type="dxa"/>
            <w:vMerge w:val="restart"/>
            <w:vAlign w:val="center"/>
          </w:tcPr>
          <w:p w14:paraId="22F03021">
            <w:pPr>
              <w:snapToGrid w:val="0"/>
              <w:spacing w:line="400" w:lineRule="exact"/>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开户行</w:t>
            </w:r>
          </w:p>
          <w:p w14:paraId="379AA7DA">
            <w:pPr>
              <w:snapToGrid w:val="0"/>
              <w:spacing w:line="400" w:lineRule="exact"/>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帐号</w:t>
            </w:r>
          </w:p>
        </w:tc>
        <w:tc>
          <w:tcPr>
            <w:tcW w:w="5103" w:type="dxa"/>
          </w:tcPr>
          <w:p w14:paraId="17DF4691">
            <w:pPr>
              <w:tabs>
                <w:tab w:val="left" w:pos="700"/>
              </w:tabs>
              <w:spacing w:line="400" w:lineRule="exact"/>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rPr>
              <w:t xml:space="preserve"> 银行名称:重庆</w:t>
            </w:r>
            <w:r>
              <w:rPr>
                <w:rFonts w:hint="eastAsia" w:ascii="方正仿宋_GBK" w:hAnsi="宋体" w:eastAsia="方正仿宋_GBK" w:cs="Times New Roman"/>
                <w:color w:val="auto"/>
                <w:sz w:val="24"/>
                <w:szCs w:val="24"/>
                <w:lang w:val="en-US" w:eastAsia="zh-CN"/>
              </w:rPr>
              <w:t>农村商业银行股份有限公司垫江支行高安分理处</w:t>
            </w:r>
          </w:p>
          <w:p w14:paraId="35D6DED6">
            <w:pPr>
              <w:spacing w:line="500" w:lineRule="exact"/>
              <w:ind w:firstLine="480" w:firstLineChars="200"/>
              <w:jc w:val="both"/>
              <w:outlineLvl w:val="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rPr>
              <w:t xml:space="preserve"> 银行账号:</w:t>
            </w:r>
            <w:r>
              <w:rPr>
                <w:rFonts w:hint="eastAsia" w:ascii="方正仿宋_GBK" w:hAnsi="宋体" w:eastAsia="方正仿宋_GBK" w:cs="Times New Roman"/>
                <w:color w:val="auto"/>
                <w:sz w:val="24"/>
                <w:szCs w:val="24"/>
                <w:lang w:val="en-US" w:eastAsia="zh-CN"/>
              </w:rPr>
              <w:t xml:space="preserve"> 2505010120010002947</w:t>
            </w:r>
          </w:p>
        </w:tc>
      </w:tr>
      <w:tr w14:paraId="4E0D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355" w:type="dxa"/>
            <w:vMerge w:val="continue"/>
            <w:vAlign w:val="center"/>
          </w:tcPr>
          <w:p w14:paraId="77FB435B">
            <w:pPr>
              <w:snapToGrid w:val="0"/>
              <w:spacing w:line="400" w:lineRule="exact"/>
              <w:ind w:firstLine="480" w:firstLineChars="200"/>
              <w:rPr>
                <w:rFonts w:ascii="方正仿宋_GBK" w:hAnsi="宋体" w:eastAsia="方正仿宋_GBK" w:cs="Times New Roman"/>
                <w:color w:val="auto"/>
                <w:sz w:val="24"/>
                <w:szCs w:val="24"/>
              </w:rPr>
            </w:pPr>
          </w:p>
        </w:tc>
        <w:tc>
          <w:tcPr>
            <w:tcW w:w="5103" w:type="dxa"/>
          </w:tcPr>
          <w:p w14:paraId="06DFC298">
            <w:pPr>
              <w:tabs>
                <w:tab w:val="left" w:pos="700"/>
              </w:tabs>
              <w:spacing w:line="400" w:lineRule="exact"/>
              <w:ind w:firstLine="480" w:firstLineChars="200"/>
              <w:rPr>
                <w:rFonts w:hint="eastAsia" w:ascii="方正仿宋_GBK" w:hAnsi="宋体" w:eastAsia="方正仿宋_GBK" w:cs="Times New Roman"/>
                <w:color w:val="auto"/>
                <w:sz w:val="24"/>
                <w:szCs w:val="24"/>
                <w:lang w:eastAsia="zh-CN"/>
              </w:rPr>
            </w:pPr>
          </w:p>
        </w:tc>
      </w:tr>
      <w:tr w14:paraId="3DE5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355" w:type="dxa"/>
            <w:vMerge w:val="continue"/>
            <w:vAlign w:val="center"/>
          </w:tcPr>
          <w:p w14:paraId="35EA4046">
            <w:pPr>
              <w:snapToGrid w:val="0"/>
              <w:spacing w:line="400" w:lineRule="exact"/>
              <w:ind w:firstLine="480" w:firstLineChars="200"/>
              <w:rPr>
                <w:rFonts w:ascii="方正仿宋_GBK" w:hAnsi="宋体" w:eastAsia="方正仿宋_GBK" w:cs="Times New Roman"/>
                <w:color w:val="auto"/>
                <w:sz w:val="24"/>
                <w:szCs w:val="24"/>
              </w:rPr>
            </w:pPr>
          </w:p>
        </w:tc>
        <w:tc>
          <w:tcPr>
            <w:tcW w:w="5103" w:type="dxa"/>
          </w:tcPr>
          <w:p w14:paraId="5EDC3907">
            <w:pPr>
              <w:pStyle w:val="18"/>
              <w:rPr>
                <w:rFonts w:hint="eastAsia" w:eastAsia="方正仿宋_GBK"/>
                <w:color w:val="auto"/>
                <w:lang w:eastAsia="zh-CN"/>
              </w:rPr>
            </w:pPr>
          </w:p>
        </w:tc>
      </w:tr>
    </w:tbl>
    <w:p w14:paraId="2B3F5636">
      <w:pPr>
        <w:snapToGrid w:val="0"/>
        <w:spacing w:line="400" w:lineRule="exact"/>
        <w:ind w:firstLine="240" w:firstLineChars="1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（二）缴纳方式</w:t>
      </w:r>
    </w:p>
    <w:p w14:paraId="2FE414E9">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1.网银缴纳：开通网上银行（基本存款账户）支付功能的，直接通过网上银行（基本存款账户）支付方式缴纳投标保证金。</w:t>
      </w:r>
    </w:p>
    <w:p w14:paraId="155F606A">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2.银行转账：未开通网上银行的投标人，通过从企业基本存款账户转账的方式缴纳。</w:t>
      </w:r>
    </w:p>
    <w:p w14:paraId="252025F8">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（三）投标保证金到账截止时间为本项目投标截止时间。</w:t>
      </w:r>
    </w:p>
    <w:p w14:paraId="4A785EE7">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注意事项：</w:t>
      </w:r>
    </w:p>
    <w:p w14:paraId="11C6CFCE">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投标保证金必须从投标人基本存款账户转出（投标人按第七篇格式要求提供基本存款账户开户许可证复印件、投标保证金回单复印件等资料，评标委员会或采购据此认定其投标保证金是否从投标人基本存款账户转出）。</w:t>
      </w:r>
    </w:p>
    <w:p w14:paraId="16C6BE6E">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2.投标人自行考虑汇入时间风险，如异地汇入、跨行汇入的时间要求，到帐时间以银行到帐时间为准。</w:t>
      </w:r>
    </w:p>
    <w:p w14:paraId="5790FF5B">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3.注意区分缴纳保证金的账户、账号。应按照指定的账户账号对应缴入。</w:t>
      </w:r>
    </w:p>
    <w:p w14:paraId="5CCF0887">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4.如本项目投标截止时间延期，投标保证金缴纳截止时间也相应顺延，已经缴纳的投标保证金不予提前退还，按“投标保证金的退还”条款进行退还或处理。</w:t>
      </w:r>
    </w:p>
    <w:p w14:paraId="45903911">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5.投标人应仔细阅读采购文件中有关投标保证金的内容，并按采购文件要求的时限、金额和指定的账户账号等信息缴纳投标保证金。未按要求缴纳投标保证金而影响对其投标保证金到账认定和退还的，由投标人自行承担。</w:t>
      </w:r>
    </w:p>
    <w:p w14:paraId="0268670E">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(四)保证金退还</w:t>
      </w:r>
    </w:p>
    <w:p w14:paraId="14A13E03">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所有进入“投标保证金指定收取账户”的资金，包括投标截止时间延期、投标人未按要求缴纳、缴入账户错误、缴纳金额错误、多次缴入的投标保证金（或其它资金）等，在本项目开标前均不予退还，开标后按下列情况进行退还或处理（特殊退还除外）：</w:t>
      </w:r>
    </w:p>
    <w:p w14:paraId="77574258">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应退还的保证金，退还至原进账账户。</w:t>
      </w:r>
    </w:p>
    <w:p w14:paraId="6733F1F0">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1.未中标人的保证金。在成交通知书发出之日起5个工作日内退还。</w:t>
      </w:r>
    </w:p>
    <w:p w14:paraId="4E37FA02">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 xml:space="preserve">2.中标人（中标候选人）的保证金。中标候选人与业主签订书面合同之日起5个工作日内退还中标人（中标候选人）的保证金。 </w:t>
      </w:r>
    </w:p>
    <w:p w14:paraId="6306CEAF">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3.流标项目的保证金。公示期满后，无质疑、投诉、举报的情况下5个工作日内退还。</w:t>
      </w:r>
    </w:p>
    <w:p w14:paraId="72B2E10A">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4.有质疑、投诉、举报等情况的保证金，根据受理的行政部门出具的处理意见进行处理。</w:t>
      </w:r>
    </w:p>
    <w:p w14:paraId="6ADFD7D1">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5.若投标人发生采购文件规定不予退还保证金情形的，其保证金不予退还。</w:t>
      </w:r>
    </w:p>
    <w:p w14:paraId="012052C3">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方式二：</w:t>
      </w:r>
    </w:p>
    <w:p w14:paraId="29D443AB">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（一）、投标保证金的交纳</w:t>
      </w:r>
    </w:p>
    <w:p w14:paraId="70E3C80C">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 投标保证金交纳形式及要求：</w:t>
      </w:r>
    </w:p>
    <w:p w14:paraId="1A63B330">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（1）缴纳形式：投标人提供见索即付的银行保函；</w:t>
      </w:r>
    </w:p>
    <w:p w14:paraId="4C652E9A">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具体要求：投标人须在投标文件银行保函部分提供银行开具的银行保函正本复印件，银行保函正本原件随其他要求提供的原件一并放入原件袋中，在递交投标文件时一次性递交。退还原件袋时，银行保函正本原件不退还，由招标人保管。银行保函应至少体现如下内容：①担保项目必须为投标人所投</w:t>
      </w:r>
      <w:r>
        <w:rPr>
          <w:rFonts w:hint="eastAsia" w:ascii="方正仿宋_GBK" w:hAnsi="宋体" w:eastAsia="方正仿宋_GBK" w:cs="Times New Roman"/>
          <w:color w:val="auto"/>
          <w:sz w:val="24"/>
          <w:szCs w:val="24"/>
          <w:lang w:val="en-US" w:eastAsia="zh-CN"/>
        </w:rPr>
        <w:t>之</w:t>
      </w:r>
      <w:r>
        <w:rPr>
          <w:rFonts w:hint="eastAsia" w:ascii="方正仿宋_GBK" w:hAnsi="宋体" w:eastAsia="方正仿宋_GBK" w:cs="Times New Roman"/>
          <w:color w:val="auto"/>
          <w:sz w:val="24"/>
          <w:szCs w:val="24"/>
        </w:rPr>
        <w:t>项目；②受益人必须为本项目招标人；③保函担保金额必须满足投标人所投</w:t>
      </w:r>
      <w:r>
        <w:rPr>
          <w:rFonts w:hint="eastAsia" w:ascii="方正仿宋_GBK" w:hAnsi="宋体" w:eastAsia="方正仿宋_GBK" w:cs="Times New Roman"/>
          <w:color w:val="auto"/>
          <w:sz w:val="24"/>
          <w:szCs w:val="24"/>
          <w:lang w:val="en-US" w:eastAsia="zh-CN"/>
        </w:rPr>
        <w:t>之</w:t>
      </w:r>
      <w:r>
        <w:rPr>
          <w:rFonts w:hint="eastAsia" w:ascii="方正仿宋_GBK" w:hAnsi="宋体" w:eastAsia="方正仿宋_GBK" w:cs="Times New Roman"/>
          <w:color w:val="auto"/>
          <w:sz w:val="24"/>
          <w:szCs w:val="24"/>
        </w:rPr>
        <w:t>项目要求；④保函生效时间必须在投标截止时间前，有效期限必须至少包含整个投标有效期。否则，银行保函无效。投标人的投标文件由评标委员会作否决投标处理。</w:t>
      </w:r>
    </w:p>
    <w:p w14:paraId="2905BF69">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 投标人提供的银行保函不得有弄虚作假行为，否则一经招标人核实，将上报行政主管部门按照相关法律法规处理。同时，取消其中标资格，影响评标结果的将按照招标文件规定由评标委员会重新确定评标结果。投标人自行提供银行保函开具银行的核实地点、方式和联系人，在中标公示期间，招标人可对投标人保函的真伪进行查询。各投标人在开具银行保函时，须确保银行保函开具银行开具的银行保函能在重庆市主城区（区县项目应在重庆市主城区或项目所在区县）各相关银行中核实其真伪，否则其银行保函无效。银行保函开具银行应能对开具的银行保函出具核实意见，若出现银行不予核实的情况，视为其银行保函无效。</w:t>
      </w:r>
    </w:p>
    <w:p w14:paraId="7AF1D7CE">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3.若投标人为联合体，则由联合体牵头人提供银行保函。</w:t>
      </w:r>
    </w:p>
    <w:p w14:paraId="4510059E">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（二）、银行保函的退还、注销</w:t>
      </w:r>
    </w:p>
    <w:p w14:paraId="1EDD4861">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招标人应当在法定时间内确定中标人，向中标人发出中标通知书，同时向除中标候选人以外的其他投标人退还银行保函正本并书面通知相关银行本项目准予提前注销银行保函。具体银行保函注销事宜由投标人与银行协商。</w:t>
      </w:r>
    </w:p>
    <w:p w14:paraId="3C93D125">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招标人应在法定时间内和中标人签订合同，并同时书面通知相关银行向中标人和其他中标候选人注销银行保函。具体银行保函注销事宜由投标人与银行协商。</w:t>
      </w:r>
    </w:p>
    <w:p w14:paraId="0D0CF0F7">
      <w:pPr>
        <w:pStyle w:val="4"/>
        <w:spacing w:after="0" w:line="400" w:lineRule="exact"/>
        <w:ind w:firstLine="480" w:firstLineChars="200"/>
        <w:rPr>
          <w:rFonts w:ascii="方正仿宋_GBK" w:eastAsia="方正仿宋_GBK"/>
          <w:color w:val="auto"/>
          <w:sz w:val="24"/>
        </w:rPr>
      </w:pPr>
      <w:bookmarkStart w:id="47" w:name="_Toc7413"/>
      <w:r>
        <w:rPr>
          <w:rFonts w:hint="eastAsia" w:ascii="方正仿宋_GBK" w:eastAsia="方正仿宋_GBK"/>
          <w:color w:val="auto"/>
          <w:sz w:val="24"/>
        </w:rPr>
        <w:t>六、采购项目需落实的采购政策</w:t>
      </w:r>
      <w:bookmarkEnd w:id="40"/>
      <w:bookmarkEnd w:id="41"/>
      <w:bookmarkEnd w:id="42"/>
      <w:bookmarkEnd w:id="43"/>
      <w:bookmarkEnd w:id="44"/>
      <w:bookmarkEnd w:id="45"/>
      <w:bookmarkEnd w:id="46"/>
      <w:bookmarkEnd w:id="47"/>
    </w:p>
    <w:p w14:paraId="5C4C4627">
      <w:pPr>
        <w:snapToGrid w:val="0"/>
        <w:spacing w:line="40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按照《垫江县澄溪考场考试车辆更换通知》要求执行。</w:t>
      </w:r>
    </w:p>
    <w:p w14:paraId="32686E46">
      <w:pPr>
        <w:pStyle w:val="4"/>
        <w:spacing w:after="0" w:line="400" w:lineRule="exact"/>
        <w:ind w:firstLine="480" w:firstLineChars="200"/>
        <w:rPr>
          <w:rFonts w:ascii="方正仿宋_GBK" w:eastAsia="方正仿宋_GBK"/>
          <w:color w:val="auto"/>
          <w:sz w:val="24"/>
        </w:rPr>
      </w:pPr>
      <w:bookmarkStart w:id="48" w:name="_Toc65660336"/>
      <w:bookmarkStart w:id="49" w:name="_Toc525047163"/>
      <w:bookmarkStart w:id="50" w:name="_Toc521053055"/>
      <w:bookmarkStart w:id="51" w:name="_Toc359"/>
      <w:bookmarkStart w:id="52" w:name="_Toc4728"/>
      <w:bookmarkStart w:id="53" w:name="_Toc6563"/>
      <w:bookmarkStart w:id="54" w:name="_Toc16269"/>
      <w:r>
        <w:rPr>
          <w:rFonts w:hint="eastAsia" w:ascii="方正仿宋_GBK" w:eastAsia="方正仿宋_GBK"/>
          <w:color w:val="auto"/>
          <w:sz w:val="24"/>
        </w:rPr>
        <w:t>七、其它有关规定</w:t>
      </w:r>
      <w:bookmarkEnd w:id="48"/>
      <w:bookmarkEnd w:id="49"/>
      <w:bookmarkEnd w:id="50"/>
      <w:bookmarkEnd w:id="51"/>
      <w:bookmarkEnd w:id="52"/>
      <w:bookmarkEnd w:id="53"/>
      <w:bookmarkEnd w:id="54"/>
    </w:p>
    <w:p w14:paraId="5E2016DA">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下的</w:t>
      </w:r>
      <w:r>
        <w:rPr>
          <w:rFonts w:hint="eastAsia" w:ascii="方正仿宋_GBK" w:hAnsi="宋体" w:eastAsia="方正仿宋_GBK"/>
          <w:color w:val="auto"/>
          <w:sz w:val="24"/>
          <w:szCs w:val="24"/>
          <w:lang w:val="en-US" w:eastAsia="zh-CN"/>
        </w:rPr>
        <w:t>现场采购</w:t>
      </w:r>
      <w:r>
        <w:rPr>
          <w:rFonts w:ascii="方正仿宋_GBK" w:hAnsi="宋体" w:eastAsia="方正仿宋_GBK"/>
          <w:color w:val="auto"/>
          <w:sz w:val="24"/>
          <w:szCs w:val="24"/>
        </w:rPr>
        <w:t>活动</w:t>
      </w:r>
      <w:r>
        <w:rPr>
          <w:rFonts w:hint="eastAsia" w:ascii="方正仿宋_GBK" w:hAnsi="宋体" w:eastAsia="方正仿宋_GBK"/>
          <w:color w:val="auto"/>
          <w:sz w:val="24"/>
          <w:szCs w:val="24"/>
        </w:rPr>
        <w:t>，否则均为无效报价。</w:t>
      </w:r>
    </w:p>
    <w:p w14:paraId="62FAFE5F">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14:paraId="5E3B7BC7">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（三）同一合同项（包）下的货物，制造商参与报价的，不得再委托代理商参与报价。</w:t>
      </w:r>
    </w:p>
    <w:p w14:paraId="43386593">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szCs w:val="24"/>
        </w:rPr>
        <w:t>）超过响应文件截止时间递交的响应文件，恕不接收。</w:t>
      </w:r>
    </w:p>
    <w:p w14:paraId="218E4DAA">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五</w:t>
      </w:r>
      <w:r>
        <w:rPr>
          <w:rFonts w:hint="eastAsia" w:ascii="方正仿宋_GBK" w:hAnsi="宋体" w:eastAsia="方正仿宋_GBK"/>
          <w:color w:val="auto"/>
          <w:sz w:val="24"/>
          <w:szCs w:val="24"/>
        </w:rPr>
        <w:t>）询价费用：无论询价结果如何，供应商参与本项目询价的所有费用均应由供应商自行承担。</w:t>
      </w:r>
    </w:p>
    <w:p w14:paraId="3B1FE338">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b/>
          <w:bCs/>
          <w:color w:val="auto"/>
          <w:sz w:val="24"/>
          <w:szCs w:val="24"/>
        </w:rPr>
        <w:t>（七）</w:t>
      </w:r>
      <w:r>
        <w:rPr>
          <w:rFonts w:hint="eastAsia" w:ascii="方正仿宋_GBK" w:hAnsi="宋体" w:eastAsia="方正仿宋_GBK"/>
          <w:b/>
          <w:i/>
          <w:iCs/>
          <w:color w:val="auto"/>
          <w:sz w:val="24"/>
          <w:szCs w:val="24"/>
        </w:rPr>
        <w:t>本项目不接受联合体参与报价，否则按无效处理</w:t>
      </w:r>
      <w:r>
        <w:rPr>
          <w:rFonts w:hint="eastAsia" w:ascii="方正仿宋_GBK" w:hAnsi="宋体" w:eastAsia="方正仿宋_GBK"/>
          <w:b/>
          <w:color w:val="auto"/>
          <w:sz w:val="24"/>
          <w:szCs w:val="24"/>
        </w:rPr>
        <w:t>。</w:t>
      </w:r>
    </w:p>
    <w:p w14:paraId="2A066D04">
      <w:pPr>
        <w:snapToGrid w:val="0"/>
        <w:spacing w:line="400" w:lineRule="exact"/>
        <w:ind w:firstLine="360" w:firstLineChars="150"/>
        <w:rPr>
          <w:rFonts w:ascii="方正仿宋_GBK" w:hAnsi="宋体" w:eastAsia="方正仿宋_GBK"/>
          <w:b/>
          <w:color w:val="auto"/>
          <w:sz w:val="24"/>
          <w:szCs w:val="24"/>
        </w:rPr>
      </w:pPr>
      <w:r>
        <w:rPr>
          <w:rFonts w:hint="eastAsia" w:ascii="方正仿宋_GBK" w:hAnsi="宋体" w:eastAsia="方正仿宋_GBK"/>
          <w:b/>
          <w:color w:val="auto"/>
          <w:sz w:val="24"/>
          <w:szCs w:val="24"/>
        </w:rPr>
        <w:t>（八）</w:t>
      </w:r>
      <w:r>
        <w:rPr>
          <w:rFonts w:hint="eastAsia" w:ascii="方正仿宋_GBK" w:hAnsi="宋体" w:eastAsia="方正仿宋_GBK"/>
          <w:b/>
          <w:i/>
          <w:iCs/>
          <w:color w:val="auto"/>
          <w:sz w:val="24"/>
          <w:szCs w:val="24"/>
        </w:rPr>
        <w:t>本项目不接受合同分包，否则按无效处理</w:t>
      </w:r>
      <w:r>
        <w:rPr>
          <w:rFonts w:hint="eastAsia" w:ascii="方正仿宋_GBK" w:hAnsi="宋体" w:eastAsia="方正仿宋_GBK"/>
          <w:b/>
          <w:color w:val="auto"/>
          <w:sz w:val="24"/>
          <w:szCs w:val="24"/>
        </w:rPr>
        <w:t>。</w:t>
      </w:r>
    </w:p>
    <w:p w14:paraId="62DDEDD3">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bCs/>
          <w:color w:val="auto"/>
          <w:sz w:val="24"/>
          <w:szCs w:val="24"/>
        </w:rPr>
        <w:t>（九）</w:t>
      </w:r>
      <w:r>
        <w:rPr>
          <w:rFonts w:hint="eastAsia" w:ascii="方正仿宋_GBK" w:hAnsi="宋体" w:eastAsia="方正仿宋_GBK"/>
          <w:color w:val="auto"/>
          <w:sz w:val="24"/>
          <w:szCs w:val="24"/>
        </w:rPr>
        <w:t>按照《</w:t>
      </w:r>
      <w:r>
        <w:rPr>
          <w:rFonts w:hint="eastAsia" w:ascii="方正仿宋_GBK" w:hAnsi="宋体" w:eastAsia="方正仿宋_GBK"/>
          <w:color w:val="auto"/>
          <w:sz w:val="24"/>
          <w:szCs w:val="24"/>
          <w:lang w:val="en-US" w:eastAsia="zh-CN"/>
        </w:rPr>
        <w:t>垫江县澄溪考场考试车辆更换通知</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要求</w:t>
      </w:r>
      <w:r>
        <w:rPr>
          <w:rFonts w:hint="eastAsia" w:ascii="方正仿宋_GBK" w:hAnsi="宋体" w:eastAsia="方正仿宋_GBK"/>
          <w:color w:val="auto"/>
          <w:sz w:val="24"/>
          <w:szCs w:val="24"/>
        </w:rPr>
        <w:t>，供应商列入失信被执行人、重大税收违法案件当事人名单、采购严重违法失信行为记录名单的供应商，将拒绝其参与</w:t>
      </w:r>
      <w:r>
        <w:rPr>
          <w:rFonts w:hint="eastAsia" w:ascii="方正仿宋_GBK" w:hAnsi="宋体" w:eastAsia="方正仿宋_GBK"/>
          <w:color w:val="auto"/>
          <w:sz w:val="24"/>
          <w:szCs w:val="24"/>
          <w:lang w:val="en-US" w:eastAsia="zh-CN"/>
        </w:rPr>
        <w:t>本次</w:t>
      </w:r>
      <w:r>
        <w:rPr>
          <w:rFonts w:hint="eastAsia" w:ascii="方正仿宋_GBK" w:hAnsi="宋体" w:eastAsia="方正仿宋_GBK"/>
          <w:color w:val="auto"/>
          <w:sz w:val="24"/>
          <w:szCs w:val="24"/>
        </w:rPr>
        <w:t>采购活动。</w:t>
      </w:r>
    </w:p>
    <w:p w14:paraId="09EFE3C0">
      <w:pPr>
        <w:pStyle w:val="4"/>
        <w:spacing w:after="0" w:line="400" w:lineRule="exact"/>
        <w:ind w:firstLine="480" w:firstLineChars="200"/>
        <w:rPr>
          <w:rFonts w:ascii="方正仿宋_GBK" w:eastAsia="方正仿宋_GBK"/>
          <w:color w:val="auto"/>
          <w:sz w:val="24"/>
        </w:rPr>
      </w:pPr>
      <w:bookmarkStart w:id="55" w:name="_Toc18672"/>
      <w:bookmarkStart w:id="56" w:name="_Toc525047164"/>
      <w:bookmarkStart w:id="57" w:name="_Toc1733"/>
      <w:bookmarkStart w:id="58" w:name="_Toc65660337"/>
      <w:bookmarkStart w:id="59" w:name="_Toc10415"/>
      <w:bookmarkStart w:id="60" w:name="_Toc521053056"/>
      <w:bookmarkStart w:id="61" w:name="_Toc1552"/>
      <w:r>
        <w:rPr>
          <w:rFonts w:hint="eastAsia" w:ascii="方正仿宋_GBK" w:eastAsia="方正仿宋_GBK"/>
          <w:color w:val="auto"/>
          <w:sz w:val="24"/>
        </w:rPr>
        <w:t>八、联系方式</w:t>
      </w:r>
      <w:bookmarkEnd w:id="55"/>
      <w:bookmarkEnd w:id="56"/>
      <w:bookmarkEnd w:id="57"/>
      <w:bookmarkEnd w:id="58"/>
      <w:bookmarkEnd w:id="59"/>
      <w:bookmarkEnd w:id="60"/>
      <w:bookmarkEnd w:id="61"/>
    </w:p>
    <w:p w14:paraId="08A268C3">
      <w:pPr>
        <w:snapToGrid w:val="0"/>
        <w:spacing w:line="420" w:lineRule="exact"/>
        <w:ind w:firstLine="600" w:firstLineChars="250"/>
        <w:rPr>
          <w:rFonts w:hint="eastAsia" w:eastAsia="方正仿宋_GBK"/>
          <w:color w:val="auto"/>
          <w:sz w:val="24"/>
          <w:szCs w:val="24"/>
          <w:lang w:val="en-US" w:eastAsia="zh-CN"/>
        </w:rPr>
      </w:pPr>
      <w:r>
        <w:rPr>
          <w:rFonts w:hint="eastAsia" w:eastAsia="方正仿宋_GBK"/>
          <w:color w:val="auto"/>
          <w:sz w:val="24"/>
          <w:szCs w:val="24"/>
          <w:lang w:eastAsia="zh-CN"/>
        </w:rPr>
        <w:t>（</w:t>
      </w:r>
      <w:r>
        <w:rPr>
          <w:rFonts w:hint="eastAsia" w:eastAsia="方正仿宋_GBK"/>
          <w:color w:val="auto"/>
          <w:sz w:val="24"/>
          <w:szCs w:val="24"/>
          <w:lang w:val="en-US" w:eastAsia="zh-CN"/>
        </w:rPr>
        <w:t>一）</w:t>
      </w:r>
      <w:r>
        <w:rPr>
          <w:rFonts w:hint="eastAsia" w:eastAsia="方正仿宋_GBK"/>
          <w:color w:val="auto"/>
          <w:sz w:val="24"/>
          <w:szCs w:val="24"/>
          <w:lang w:eastAsia="zh-CN"/>
        </w:rPr>
        <w:t>采购人：重庆立生实业有限公司</w:t>
      </w:r>
      <w:r>
        <w:rPr>
          <w:rFonts w:hint="eastAsia" w:eastAsia="方正仿宋_GBK"/>
          <w:color w:val="auto"/>
          <w:sz w:val="24"/>
          <w:szCs w:val="24"/>
          <w:lang w:val="en-US" w:eastAsia="zh-CN"/>
        </w:rPr>
        <w:t xml:space="preserve">佳渝机动车驾驶培训分公司  </w:t>
      </w:r>
    </w:p>
    <w:p w14:paraId="74B6BD1C">
      <w:pPr>
        <w:snapToGrid w:val="0"/>
        <w:spacing w:line="420" w:lineRule="exact"/>
        <w:ind w:firstLine="600" w:firstLineChars="250"/>
        <w:rPr>
          <w:rFonts w:hint="default" w:eastAsia="方正仿宋_GBK"/>
          <w:color w:val="auto"/>
          <w:sz w:val="24"/>
          <w:szCs w:val="24"/>
          <w:lang w:val="en-US" w:eastAsia="zh-CN"/>
        </w:rPr>
      </w:pPr>
      <w:r>
        <w:rPr>
          <w:rFonts w:hint="eastAsia" w:eastAsia="方正仿宋_GBK"/>
          <w:color w:val="auto"/>
          <w:sz w:val="24"/>
          <w:szCs w:val="24"/>
          <w:lang w:eastAsia="zh-CN"/>
        </w:rPr>
        <w:t>联系人：</w:t>
      </w:r>
      <w:r>
        <w:rPr>
          <w:rFonts w:hint="eastAsia" w:eastAsia="方正仿宋_GBK"/>
          <w:color w:val="auto"/>
          <w:sz w:val="24"/>
          <w:szCs w:val="24"/>
          <w:lang w:val="en-US" w:eastAsia="zh-CN"/>
        </w:rPr>
        <w:t xml:space="preserve">刘老师     </w:t>
      </w:r>
      <w:r>
        <w:rPr>
          <w:rFonts w:hint="eastAsia" w:eastAsia="方正仿宋_GBK"/>
          <w:color w:val="auto"/>
          <w:sz w:val="24"/>
          <w:szCs w:val="24"/>
          <w:lang w:eastAsia="zh-CN"/>
        </w:rPr>
        <w:t>电话：</w:t>
      </w:r>
      <w:r>
        <w:rPr>
          <w:rFonts w:hint="eastAsia" w:eastAsia="方正仿宋_GBK"/>
          <w:color w:val="auto"/>
          <w:sz w:val="24"/>
          <w:szCs w:val="24"/>
          <w:lang w:val="en-US" w:eastAsia="zh-CN"/>
        </w:rPr>
        <w:t>13648494001</w:t>
      </w:r>
    </w:p>
    <w:p w14:paraId="0637134E">
      <w:pPr>
        <w:snapToGrid w:val="0"/>
        <w:spacing w:line="420" w:lineRule="exact"/>
        <w:ind w:firstLine="600" w:firstLineChars="250"/>
        <w:rPr>
          <w:rFonts w:hint="default" w:eastAsia="方正仿宋_GBK"/>
          <w:color w:val="auto"/>
          <w:sz w:val="24"/>
          <w:szCs w:val="24"/>
          <w:lang w:val="en-US" w:eastAsia="zh-CN"/>
        </w:rPr>
      </w:pPr>
      <w:r>
        <w:rPr>
          <w:rFonts w:hint="eastAsia" w:eastAsia="方正仿宋_GBK"/>
          <w:color w:val="auto"/>
          <w:sz w:val="24"/>
          <w:szCs w:val="24"/>
          <w:lang w:eastAsia="zh-CN"/>
        </w:rPr>
        <w:t>地  址：垫江</w:t>
      </w:r>
      <w:r>
        <w:rPr>
          <w:rFonts w:hint="eastAsia" w:eastAsia="方正仿宋_GBK"/>
          <w:color w:val="auto"/>
          <w:sz w:val="24"/>
          <w:szCs w:val="24"/>
          <w:lang w:val="en-US" w:eastAsia="zh-CN"/>
        </w:rPr>
        <w:t>高安镇桥东路221号</w:t>
      </w:r>
    </w:p>
    <w:p w14:paraId="4A76F7E0">
      <w:pPr>
        <w:pStyle w:val="19"/>
        <w:ind w:left="0" w:leftChars="0" w:firstLine="0" w:firstLineChars="0"/>
        <w:rPr>
          <w:rFonts w:hint="eastAsia" w:ascii="Times New Roman" w:hAnsi="Times New Roman" w:eastAsia="方正仿宋_GBK" w:cs="Times New Roman"/>
          <w:color w:val="auto"/>
          <w:sz w:val="24"/>
          <w:szCs w:val="24"/>
        </w:rPr>
      </w:pPr>
      <w:bookmarkStart w:id="62" w:name="_Toc14516"/>
      <w:bookmarkStart w:id="63" w:name="_Toc65660338"/>
      <w:bookmarkStart w:id="64" w:name="_Toc11327"/>
      <w:bookmarkStart w:id="65" w:name="_Toc1292"/>
      <w:bookmarkStart w:id="66" w:name="_Toc102227313"/>
    </w:p>
    <w:p w14:paraId="37E0C879">
      <w:pPr>
        <w:pStyle w:val="4"/>
        <w:numPr>
          <w:ilvl w:val="0"/>
          <w:numId w:val="2"/>
        </w:numPr>
        <w:spacing w:after="0"/>
        <w:jc w:val="center"/>
        <w:rPr>
          <w:rFonts w:ascii="方正小标宋_GBK" w:eastAsia="方正小标宋_GBK"/>
          <w:color w:val="auto"/>
          <w:sz w:val="36"/>
          <w:szCs w:val="30"/>
        </w:rPr>
      </w:pPr>
      <w:r>
        <w:rPr>
          <w:rFonts w:hint="eastAsia" w:ascii="方正小标宋_GBK" w:eastAsia="方正小标宋_GBK"/>
          <w:color w:val="auto"/>
          <w:sz w:val="36"/>
          <w:szCs w:val="30"/>
        </w:rPr>
        <w:t xml:space="preserve"> </w:t>
      </w:r>
      <w:bookmarkStart w:id="67" w:name="_Toc25123"/>
      <w:r>
        <w:rPr>
          <w:rFonts w:hint="eastAsia" w:ascii="方正小标宋_GBK" w:eastAsia="方正小标宋_GBK"/>
          <w:color w:val="auto"/>
          <w:sz w:val="36"/>
          <w:szCs w:val="30"/>
        </w:rPr>
        <w:t>询价项目技术（质量）需求</w:t>
      </w:r>
      <w:bookmarkEnd w:id="62"/>
      <w:bookmarkEnd w:id="63"/>
      <w:bookmarkEnd w:id="64"/>
      <w:bookmarkEnd w:id="65"/>
      <w:bookmarkEnd w:id="67"/>
    </w:p>
    <w:p w14:paraId="2938EC53">
      <w:pPr>
        <w:snapToGrid w:val="0"/>
        <w:spacing w:line="400" w:lineRule="exact"/>
        <w:ind w:firstLine="360" w:firstLineChars="150"/>
        <w:rPr>
          <w:rFonts w:hint="eastAsia" w:ascii="方正仿宋_GBK" w:hAnsi="宋体" w:eastAsia="方正仿宋_GBK"/>
          <w:color w:val="auto"/>
          <w:sz w:val="24"/>
          <w:szCs w:val="24"/>
          <w:lang w:eastAsia="zh-CN"/>
        </w:rPr>
      </w:pPr>
      <w:bookmarkStart w:id="68" w:name="_Toc15929"/>
      <w:bookmarkStart w:id="69" w:name="_Toc14389"/>
      <w:bookmarkStart w:id="70" w:name="_Toc19116"/>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项目一览表</w:t>
      </w:r>
      <w:bookmarkEnd w:id="68"/>
      <w:bookmarkEnd w:id="69"/>
      <w:bookmarkEnd w:id="70"/>
    </w:p>
    <w:tbl>
      <w:tblPr>
        <w:tblStyle w:val="2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079"/>
        <w:gridCol w:w="1320"/>
        <w:gridCol w:w="4295"/>
      </w:tblGrid>
      <w:tr w14:paraId="0985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4" w:type="dxa"/>
            <w:noWrap w:val="0"/>
            <w:vAlign w:val="center"/>
          </w:tcPr>
          <w:p w14:paraId="5A865E0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序号</w:t>
            </w:r>
          </w:p>
        </w:tc>
        <w:tc>
          <w:tcPr>
            <w:tcW w:w="2079" w:type="dxa"/>
            <w:noWrap w:val="0"/>
            <w:vAlign w:val="center"/>
          </w:tcPr>
          <w:p w14:paraId="3E6C494D">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产品名称</w:t>
            </w:r>
          </w:p>
        </w:tc>
        <w:tc>
          <w:tcPr>
            <w:tcW w:w="1320" w:type="dxa"/>
            <w:noWrap w:val="0"/>
            <w:vAlign w:val="center"/>
          </w:tcPr>
          <w:p w14:paraId="38EF2E46">
            <w:pPr>
              <w:snapToGrid w:val="0"/>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数量/单位</w:t>
            </w:r>
          </w:p>
        </w:tc>
        <w:tc>
          <w:tcPr>
            <w:tcW w:w="4295" w:type="dxa"/>
            <w:noWrap w:val="0"/>
            <w:vAlign w:val="center"/>
          </w:tcPr>
          <w:p w14:paraId="0FD2880F">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备注</w:t>
            </w:r>
          </w:p>
        </w:tc>
      </w:tr>
      <w:tr w14:paraId="69C4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684" w:type="dxa"/>
            <w:noWrap w:val="0"/>
            <w:vAlign w:val="center"/>
          </w:tcPr>
          <w:p w14:paraId="0AF31A8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2079" w:type="dxa"/>
            <w:noWrap w:val="0"/>
            <w:vAlign w:val="center"/>
          </w:tcPr>
          <w:p w14:paraId="5C901946">
            <w:pPr>
              <w:snapToGrid w:val="0"/>
              <w:spacing w:line="400" w:lineRule="exact"/>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小型专用教练车</w:t>
            </w:r>
          </w:p>
        </w:tc>
        <w:tc>
          <w:tcPr>
            <w:tcW w:w="1320" w:type="dxa"/>
            <w:noWrap w:val="0"/>
            <w:vAlign w:val="center"/>
          </w:tcPr>
          <w:p w14:paraId="6AA668FD">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10辆</w:t>
            </w:r>
          </w:p>
        </w:tc>
        <w:tc>
          <w:tcPr>
            <w:tcW w:w="4295" w:type="dxa"/>
            <w:noWrap w:val="0"/>
            <w:vAlign w:val="center"/>
          </w:tcPr>
          <w:p w14:paraId="3127C1AB">
            <w:pPr>
              <w:snapToGrid w:val="0"/>
              <w:spacing w:line="400" w:lineRule="exact"/>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国产ccc认证引用的标准号及对应的实施阶段（声级、排气排放物），C02排放量/燃料消耗量。</w:t>
            </w:r>
          </w:p>
        </w:tc>
      </w:tr>
    </w:tbl>
    <w:p w14:paraId="108D0DE2">
      <w:pPr>
        <w:snapToGrid w:val="0"/>
        <w:spacing w:line="400" w:lineRule="exact"/>
        <w:ind w:firstLine="360" w:firstLineChars="150"/>
        <w:rPr>
          <w:rFonts w:hint="eastAsia" w:ascii="方正仿宋_GBK" w:hAnsi="宋体" w:eastAsia="方正仿宋_GBK"/>
          <w:color w:val="auto"/>
          <w:sz w:val="24"/>
          <w:szCs w:val="24"/>
        </w:rPr>
      </w:pPr>
      <w:bookmarkStart w:id="71" w:name="_Toc32126"/>
      <w:bookmarkStart w:id="72" w:name="_Toc32532"/>
      <w:bookmarkStart w:id="73" w:name="_Toc21760"/>
      <w:r>
        <w:rPr>
          <w:rFonts w:hint="eastAsia" w:ascii="方正仿宋_GBK" w:hAnsi="宋体" w:eastAsia="方正仿宋_GBK"/>
          <w:color w:val="auto"/>
          <w:sz w:val="24"/>
          <w:szCs w:val="24"/>
          <w:lang w:eastAsia="zh-CN"/>
        </w:rPr>
        <w:t>二、询价</w:t>
      </w:r>
      <w:r>
        <w:rPr>
          <w:rFonts w:hint="eastAsia" w:ascii="方正仿宋_GBK" w:hAnsi="宋体" w:eastAsia="方正仿宋_GBK"/>
          <w:color w:val="auto"/>
          <w:sz w:val="24"/>
          <w:szCs w:val="24"/>
        </w:rPr>
        <w:t>项目技术需求</w:t>
      </w:r>
      <w:bookmarkEnd w:id="71"/>
      <w:bookmarkEnd w:id="72"/>
      <w:bookmarkEnd w:id="73"/>
    </w:p>
    <w:tbl>
      <w:tblPr>
        <w:tblStyle w:val="20"/>
        <w:tblW w:w="94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9"/>
        <w:gridCol w:w="2749"/>
        <w:gridCol w:w="5576"/>
      </w:tblGrid>
      <w:tr w14:paraId="695B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14:paraId="51E6D933">
            <w:pPr>
              <w:snapToGrid w:val="0"/>
              <w:spacing w:line="400" w:lineRule="exact"/>
              <w:ind w:firstLine="360" w:firstLineChars="150"/>
              <w:rPr>
                <w:rFonts w:hint="eastAsia" w:ascii="方正仿宋_GBK" w:hAnsi="宋体" w:eastAsia="方正仿宋_GBK"/>
                <w:color w:val="auto"/>
                <w:sz w:val="24"/>
                <w:szCs w:val="24"/>
                <w:lang w:val="en-US" w:eastAsia="zh-CN"/>
              </w:rPr>
            </w:pPr>
            <w:bookmarkStart w:id="74" w:name="_Toc429584806"/>
            <w:bookmarkStart w:id="75" w:name="_Toc429584853"/>
            <w:r>
              <w:rPr>
                <w:rFonts w:hint="eastAsia" w:ascii="方正仿宋_GBK" w:hAnsi="宋体" w:eastAsia="方正仿宋_GBK"/>
                <w:color w:val="auto"/>
                <w:sz w:val="24"/>
                <w:szCs w:val="24"/>
                <w:lang w:val="en-US" w:eastAsia="zh-CN"/>
              </w:rPr>
              <w:t>序号</w:t>
            </w:r>
          </w:p>
        </w:tc>
        <w:tc>
          <w:tcPr>
            <w:tcW w:w="2749" w:type="dxa"/>
            <w:vMerge w:val="restart"/>
            <w:tcBorders>
              <w:top w:val="single" w:color="000000" w:sz="4" w:space="0"/>
              <w:left w:val="single" w:color="000000" w:sz="4" w:space="0"/>
              <w:bottom w:val="single" w:color="000000" w:sz="4" w:space="0"/>
              <w:right w:val="single" w:color="000000" w:sz="4" w:space="0"/>
            </w:tcBorders>
            <w:noWrap w:val="0"/>
            <w:vAlign w:val="center"/>
          </w:tcPr>
          <w:p w14:paraId="4E29DB7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名称</w:t>
            </w:r>
          </w:p>
        </w:tc>
        <w:tc>
          <w:tcPr>
            <w:tcW w:w="5576" w:type="dxa"/>
            <w:vMerge w:val="restart"/>
            <w:tcBorders>
              <w:top w:val="single" w:color="000000" w:sz="4" w:space="0"/>
              <w:left w:val="single" w:color="000000" w:sz="4" w:space="0"/>
              <w:bottom w:val="single" w:color="000000" w:sz="4" w:space="0"/>
              <w:right w:val="single" w:color="000000" w:sz="4" w:space="0"/>
            </w:tcBorders>
            <w:noWrap w:val="0"/>
            <w:vAlign w:val="center"/>
          </w:tcPr>
          <w:p w14:paraId="361937F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技术要求</w:t>
            </w:r>
          </w:p>
        </w:tc>
      </w:tr>
      <w:tr w14:paraId="431D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3A23E">
            <w:pPr>
              <w:snapToGrid w:val="0"/>
              <w:spacing w:line="400" w:lineRule="exact"/>
              <w:ind w:firstLine="360" w:firstLineChars="150"/>
              <w:rPr>
                <w:rFonts w:hint="eastAsia" w:ascii="方正仿宋_GBK" w:hAnsi="宋体" w:eastAsia="方正仿宋_GBK"/>
                <w:color w:val="auto"/>
                <w:sz w:val="24"/>
                <w:szCs w:val="24"/>
              </w:rPr>
            </w:pPr>
          </w:p>
        </w:tc>
        <w:tc>
          <w:tcPr>
            <w:tcW w:w="27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E05A5">
            <w:pPr>
              <w:snapToGrid w:val="0"/>
              <w:spacing w:line="400" w:lineRule="exact"/>
              <w:ind w:firstLine="360" w:firstLineChars="150"/>
              <w:rPr>
                <w:rFonts w:hint="eastAsia" w:ascii="方正仿宋_GBK" w:hAnsi="宋体" w:eastAsia="方正仿宋_GBK"/>
                <w:color w:val="auto"/>
                <w:sz w:val="24"/>
                <w:szCs w:val="24"/>
              </w:rPr>
            </w:pPr>
          </w:p>
        </w:tc>
        <w:tc>
          <w:tcPr>
            <w:tcW w:w="55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86733F">
            <w:pPr>
              <w:snapToGrid w:val="0"/>
              <w:spacing w:line="400" w:lineRule="exact"/>
              <w:ind w:firstLine="360" w:firstLineChars="150"/>
              <w:rPr>
                <w:rFonts w:hint="eastAsia" w:ascii="方正仿宋_GBK" w:hAnsi="宋体" w:eastAsia="方正仿宋_GBK"/>
                <w:color w:val="auto"/>
                <w:sz w:val="24"/>
                <w:szCs w:val="24"/>
              </w:rPr>
            </w:pPr>
          </w:p>
        </w:tc>
      </w:tr>
      <w:tr w14:paraId="65F1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CF1C1">
            <w:pPr>
              <w:snapToGrid w:val="0"/>
              <w:spacing w:line="400" w:lineRule="exact"/>
              <w:ind w:firstLine="360" w:firstLineChars="150"/>
              <w:rPr>
                <w:rFonts w:hint="eastAsia" w:ascii="方正仿宋_GBK" w:hAnsi="宋体" w:eastAsia="方正仿宋_GBK"/>
                <w:color w:val="auto"/>
                <w:sz w:val="24"/>
                <w:szCs w:val="24"/>
              </w:rPr>
            </w:pPr>
          </w:p>
        </w:tc>
        <w:tc>
          <w:tcPr>
            <w:tcW w:w="27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71A93">
            <w:pPr>
              <w:snapToGrid w:val="0"/>
              <w:spacing w:line="400" w:lineRule="exact"/>
              <w:ind w:firstLine="360" w:firstLineChars="150"/>
              <w:rPr>
                <w:rFonts w:hint="eastAsia" w:ascii="方正仿宋_GBK" w:hAnsi="宋体" w:eastAsia="方正仿宋_GBK"/>
                <w:color w:val="auto"/>
                <w:sz w:val="24"/>
                <w:szCs w:val="24"/>
              </w:rPr>
            </w:pPr>
          </w:p>
        </w:tc>
        <w:tc>
          <w:tcPr>
            <w:tcW w:w="55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174A6">
            <w:pPr>
              <w:snapToGrid w:val="0"/>
              <w:spacing w:line="400" w:lineRule="exact"/>
              <w:ind w:firstLine="360" w:firstLineChars="150"/>
              <w:rPr>
                <w:rFonts w:hint="eastAsia" w:ascii="方正仿宋_GBK" w:hAnsi="宋体" w:eastAsia="方正仿宋_GBK"/>
                <w:color w:val="auto"/>
                <w:sz w:val="24"/>
                <w:szCs w:val="24"/>
              </w:rPr>
            </w:pPr>
          </w:p>
        </w:tc>
      </w:tr>
      <w:tr w14:paraId="26C0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D2AF755">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30401559">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车辆款式类型</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5D695363">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小型专用教练车</w:t>
            </w:r>
          </w:p>
        </w:tc>
      </w:tr>
      <w:tr w14:paraId="6FAC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AA4B42E">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0357B5F5">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外观颜色</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717CE4DE">
            <w:pPr>
              <w:snapToGrid w:val="0"/>
              <w:spacing w:line="400" w:lineRule="exact"/>
              <w:ind w:firstLine="360" w:firstLineChars="15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白色</w:t>
            </w:r>
          </w:p>
        </w:tc>
      </w:tr>
      <w:tr w14:paraId="1AF0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C4C6B9E">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3</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455D8C8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级别</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6D9D13DD">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M1</w:t>
            </w:r>
          </w:p>
        </w:tc>
      </w:tr>
      <w:tr w14:paraId="05DC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225DA38">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4</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47D19F2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能源类型</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4798E70D">
            <w:pPr>
              <w:snapToGrid w:val="0"/>
              <w:spacing w:line="400" w:lineRule="exact"/>
              <w:ind w:firstLine="360" w:firstLineChars="15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val="en-US" w:eastAsia="zh-CN"/>
              </w:rPr>
              <w:t>汽油</w:t>
            </w:r>
          </w:p>
        </w:tc>
      </w:tr>
      <w:tr w14:paraId="5D5D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FD1A85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5</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1803E759">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CLTC纯电续航里程（</w:t>
            </w:r>
            <w:r>
              <w:rPr>
                <w:rFonts w:hint="eastAsia" w:ascii="方正仿宋_GBK" w:hAnsi="宋体" w:eastAsia="方正仿宋_GBK"/>
                <w:color w:val="auto"/>
                <w:sz w:val="24"/>
                <w:szCs w:val="24"/>
                <w:lang w:val="en-US" w:eastAsia="zh-CN"/>
              </w:rPr>
              <w:t>k</w:t>
            </w:r>
            <w:r>
              <w:rPr>
                <w:rFonts w:hint="eastAsia" w:ascii="方正仿宋_GBK" w:hAnsi="宋体" w:eastAsia="方正仿宋_GBK"/>
                <w:color w:val="auto"/>
                <w:sz w:val="24"/>
                <w:szCs w:val="24"/>
              </w:rPr>
              <w:t>m）</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74C0EFD7">
            <w:pPr>
              <w:snapToGrid w:val="0"/>
              <w:spacing w:line="400" w:lineRule="exact"/>
              <w:ind w:firstLine="360" w:firstLineChars="150"/>
              <w:rPr>
                <w:rFonts w:hint="eastAsia" w:ascii="方正仿宋_GBK" w:hAnsi="宋体" w:eastAsia="方正仿宋_GBK"/>
                <w:color w:val="auto"/>
                <w:sz w:val="24"/>
                <w:szCs w:val="24"/>
              </w:rPr>
            </w:pPr>
          </w:p>
        </w:tc>
      </w:tr>
      <w:tr w14:paraId="3613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3124030">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6</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33DCC1A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NEDC综合续航（km）</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56FCF6C7">
            <w:pPr>
              <w:snapToGrid w:val="0"/>
              <w:spacing w:line="400" w:lineRule="exact"/>
              <w:ind w:firstLine="360" w:firstLineChars="150"/>
              <w:rPr>
                <w:rFonts w:hint="eastAsia" w:ascii="方正仿宋_GBK" w:hAnsi="宋体" w:eastAsia="方正仿宋_GBK"/>
                <w:color w:val="auto"/>
                <w:sz w:val="24"/>
                <w:szCs w:val="24"/>
              </w:rPr>
            </w:pPr>
          </w:p>
        </w:tc>
      </w:tr>
      <w:tr w14:paraId="672C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8306620">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7</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43AEE3FD">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轴距</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3A1A4549">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2604</w:t>
            </w:r>
          </w:p>
        </w:tc>
      </w:tr>
      <w:tr w14:paraId="20F6D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15C5B78">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8</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3CEA3CFC">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发动机</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417263BC">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DLF</w:t>
            </w:r>
          </w:p>
        </w:tc>
      </w:tr>
      <w:tr w14:paraId="0676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B874B6B">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10</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2152B7A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长*宽*高（mm）</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36D523B5">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4501/1704/1469</w:t>
            </w:r>
          </w:p>
        </w:tc>
      </w:tr>
      <w:tr w14:paraId="1D69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B2FB861">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11</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3C209C7C">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车身结构</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786B8CDC">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4门/铰接门</w:t>
            </w:r>
          </w:p>
        </w:tc>
      </w:tr>
      <w:tr w14:paraId="46D5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DF451C2">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13</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0ADAA527">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最高车速（km/h）</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4F51E3C0">
            <w:pPr>
              <w:snapToGrid w:val="0"/>
              <w:spacing w:line="400" w:lineRule="exact"/>
              <w:ind w:firstLine="360" w:firstLineChars="15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≥18</w:t>
            </w:r>
            <w:r>
              <w:rPr>
                <w:rFonts w:hint="eastAsia" w:ascii="方正仿宋_GBK" w:hAnsi="宋体" w:eastAsia="方正仿宋_GBK"/>
                <w:color w:val="auto"/>
                <w:sz w:val="24"/>
                <w:szCs w:val="24"/>
                <w:lang w:val="en-US" w:eastAsia="zh-CN"/>
              </w:rPr>
              <w:t>5</w:t>
            </w:r>
          </w:p>
        </w:tc>
      </w:tr>
      <w:tr w14:paraId="5C01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F79981E">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14</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1F6E4BB7">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WLTC综合油耗（L/</w:t>
            </w:r>
            <w:r>
              <w:rPr>
                <w:rFonts w:hint="eastAsia" w:ascii="方正仿宋_GBK" w:hAnsi="宋体" w:eastAsia="方正仿宋_GBK"/>
                <w:color w:val="auto"/>
                <w:sz w:val="24"/>
                <w:szCs w:val="24"/>
                <w:lang w:val="en-US" w:eastAsia="zh-CN"/>
              </w:rPr>
              <w:t>100Km</w:t>
            </w:r>
            <w:r>
              <w:rPr>
                <w:rFonts w:hint="eastAsia" w:ascii="方正仿宋_GBK" w:hAnsi="宋体" w:eastAsia="方正仿宋_GBK"/>
                <w:color w:val="auto"/>
                <w:sz w:val="24"/>
                <w:szCs w:val="24"/>
              </w:rPr>
              <w:t>）</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3A680B8B">
            <w:pPr>
              <w:snapToGrid w:val="0"/>
              <w:spacing w:line="400" w:lineRule="exact"/>
              <w:ind w:firstLine="360" w:firstLineChars="150"/>
              <w:rPr>
                <w:rFonts w:hint="eastAsia" w:ascii="方正仿宋_GBK" w:hAnsi="宋体" w:eastAsia="方正仿宋_GBK"/>
                <w:color w:val="auto"/>
                <w:sz w:val="24"/>
                <w:szCs w:val="24"/>
              </w:rPr>
            </w:pPr>
          </w:p>
        </w:tc>
      </w:tr>
      <w:tr w14:paraId="6E5E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F2B5013">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15</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2CD5D76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整车质保</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7DB8A8D7">
            <w:pPr>
              <w:snapToGrid w:val="0"/>
              <w:spacing w:line="400" w:lineRule="exact"/>
              <w:ind w:firstLine="360" w:firstLineChars="150"/>
              <w:rPr>
                <w:rFonts w:hint="eastAsia" w:ascii="方正仿宋_GBK" w:hAnsi="宋体" w:eastAsia="方正仿宋_GBK"/>
                <w:color w:val="auto"/>
                <w:sz w:val="24"/>
                <w:szCs w:val="24"/>
              </w:rPr>
            </w:pPr>
          </w:p>
        </w:tc>
      </w:tr>
      <w:tr w14:paraId="7816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5325D33">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16</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6106EBC8">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整车质量（kg）</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6251B32A">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1560</w:t>
            </w:r>
          </w:p>
        </w:tc>
      </w:tr>
      <w:tr w14:paraId="3611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3015E73">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18</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1EE485DF">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进气形式</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15765B28">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自然吸气</w:t>
            </w:r>
          </w:p>
        </w:tc>
      </w:tr>
      <w:tr w14:paraId="3025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D08558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19</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5F1E24E3">
            <w:pPr>
              <w:snapToGrid w:val="0"/>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w:t>
            </w:r>
            <w:r>
              <w:rPr>
                <w:rFonts w:hint="eastAsia" w:ascii="方正仿宋_GBK" w:hAnsi="宋体" w:eastAsia="方正仿宋_GBK"/>
                <w:color w:val="auto"/>
                <w:sz w:val="24"/>
                <w:szCs w:val="24"/>
                <w:lang w:val="en-US" w:eastAsia="zh-CN"/>
              </w:rPr>
              <w:t>发</w:t>
            </w:r>
            <w:r>
              <w:rPr>
                <w:rFonts w:hint="eastAsia" w:ascii="方正仿宋_GBK" w:hAnsi="宋体" w:eastAsia="方正仿宋_GBK"/>
                <w:color w:val="auto"/>
                <w:sz w:val="24"/>
                <w:szCs w:val="24"/>
              </w:rPr>
              <w:t>动机总功率（kW）</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09828A0B">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82</w:t>
            </w:r>
          </w:p>
        </w:tc>
      </w:tr>
      <w:tr w14:paraId="7BEC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1AABB2D">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20</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6CADDC9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电池类型</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03E55724">
            <w:pPr>
              <w:snapToGrid w:val="0"/>
              <w:spacing w:line="400" w:lineRule="exact"/>
              <w:ind w:firstLine="360" w:firstLineChars="150"/>
              <w:rPr>
                <w:rFonts w:hint="eastAsia" w:ascii="方正仿宋_GBK" w:hAnsi="宋体" w:eastAsia="方正仿宋_GBK"/>
                <w:color w:val="auto"/>
                <w:sz w:val="24"/>
                <w:szCs w:val="24"/>
              </w:rPr>
            </w:pPr>
          </w:p>
        </w:tc>
      </w:tr>
      <w:tr w14:paraId="507F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E5D2005">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21</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12B3F44C">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驱动方式</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46202B19">
            <w:pPr>
              <w:snapToGrid w:val="0"/>
              <w:spacing w:line="400" w:lineRule="exact"/>
              <w:ind w:firstLine="360" w:firstLineChars="150"/>
              <w:rPr>
                <w:rFonts w:hint="eastAsia" w:ascii="方正仿宋_GBK" w:hAnsi="宋体" w:eastAsia="方正仿宋_GBK"/>
                <w:color w:val="auto"/>
                <w:sz w:val="24"/>
                <w:szCs w:val="24"/>
              </w:rPr>
            </w:pPr>
          </w:p>
        </w:tc>
      </w:tr>
      <w:tr w14:paraId="16BB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98F9B68">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22</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4596D81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轮胎规格</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42621DDE">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175/70R14</w:t>
            </w:r>
          </w:p>
        </w:tc>
      </w:tr>
    </w:tbl>
    <w:p w14:paraId="26A7C3BA">
      <w:pPr>
        <w:snapToGrid w:val="0"/>
        <w:spacing w:line="400" w:lineRule="exact"/>
        <w:ind w:firstLine="360" w:firstLineChars="15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二）其他要求：</w:t>
      </w:r>
    </w:p>
    <w:p w14:paraId="2A5C143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货物质量保证：供方提供的货物必须是原厂生产的、全新的、未使用过的正品（包括零部件），并完全符合国家质量标准，附正品说明，合格证。所有产品符合《中华人民共和国产品质量法》、《中华人民共和国计量法》、《中华人民共和国标准化法》要求。符合相关行业管理规定。</w:t>
      </w:r>
    </w:p>
    <w:p w14:paraId="3B60715B">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2、根据采购货物的技术参数和规格要求，供应商必须列表做出相应的回答。</w:t>
      </w:r>
    </w:p>
    <w:p w14:paraId="000B379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3、其他要求：</w:t>
      </w:r>
    </w:p>
    <w:p w14:paraId="558128CD">
      <w:pPr>
        <w:snapToGrid w:val="0"/>
        <w:spacing w:line="400" w:lineRule="exact"/>
        <w:ind w:firstLine="360" w:firstLineChars="15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（1）供应商所提供货物不得低于上述技术参数要求，且为原厂配置，</w:t>
      </w:r>
      <w:r>
        <w:rPr>
          <w:rFonts w:hint="eastAsia" w:ascii="方正仿宋_GBK" w:hAnsi="宋体" w:eastAsia="方正仿宋_GBK"/>
          <w:color w:val="auto"/>
          <w:sz w:val="24"/>
          <w:szCs w:val="24"/>
          <w:lang w:val="en-US" w:eastAsia="zh-CN"/>
        </w:rPr>
        <w:t>按要求配装副刹、副驾驶后视镜、喇叭。</w:t>
      </w:r>
    </w:p>
    <w:p w14:paraId="05CCBCF8">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）参与上述车辆报价的供应商自身能够按国家三包法执行及质量保证；</w:t>
      </w:r>
    </w:p>
    <w:p w14:paraId="469E9EC6">
      <w:pPr>
        <w:snapToGrid w:val="0"/>
        <w:spacing w:line="400" w:lineRule="exact"/>
        <w:ind w:firstLine="360" w:firstLineChars="150"/>
        <w:rPr>
          <w:rFonts w:hint="eastAsia"/>
        </w:rPr>
        <w:sectPr>
          <w:headerReference r:id="rId10" w:type="default"/>
          <w:footerReference r:id="rId11" w:type="default"/>
          <w:pgSz w:w="11907" w:h="16840"/>
          <w:pgMar w:top="1134" w:right="1191" w:bottom="1134" w:left="1304" w:header="964" w:footer="992" w:gutter="0"/>
          <w:pgNumType w:fmt="numberInDash"/>
          <w:cols w:space="720" w:num="1"/>
          <w:docGrid w:linePitch="312" w:charSpace="0"/>
        </w:sectPr>
      </w:pPr>
      <w:r>
        <w:rPr>
          <w:rFonts w:hint="eastAsia" w:ascii="方正仿宋_GBK" w:hAnsi="宋体" w:eastAsia="方正仿宋_GBK"/>
          <w:color w:val="auto"/>
          <w:sz w:val="24"/>
          <w:szCs w:val="24"/>
        </w:rPr>
        <w:t>注：若供应商不能满足上述要求，采购人有权拒绝签订合同，并追究其责任。</w:t>
      </w:r>
      <w:bookmarkEnd w:id="74"/>
      <w:bookmarkEnd w:id="75"/>
    </w:p>
    <w:p w14:paraId="6CBA6AFC">
      <w:pPr>
        <w:pStyle w:val="4"/>
        <w:spacing w:after="0"/>
        <w:ind w:firstLine="2520" w:firstLineChars="700"/>
        <w:rPr>
          <w:rFonts w:ascii="方正小标宋_GBK" w:eastAsia="方正小标宋_GBK"/>
          <w:color w:val="auto"/>
          <w:sz w:val="36"/>
          <w:szCs w:val="30"/>
        </w:rPr>
      </w:pPr>
      <w:bookmarkStart w:id="76" w:name="_Toc65660341"/>
      <w:bookmarkStart w:id="77" w:name="_Toc15492"/>
      <w:bookmarkStart w:id="78" w:name="_Toc523"/>
      <w:bookmarkStart w:id="79" w:name="_Toc13356"/>
      <w:bookmarkStart w:id="80" w:name="_Toc7122"/>
      <w:r>
        <w:rPr>
          <w:rFonts w:hint="eastAsia" w:ascii="方正小标宋_GBK" w:eastAsia="方正小标宋_GBK"/>
          <w:color w:val="auto"/>
          <w:sz w:val="36"/>
          <w:szCs w:val="30"/>
        </w:rPr>
        <w:t xml:space="preserve">第三篇  </w:t>
      </w:r>
      <w:bookmarkEnd w:id="66"/>
      <w:r>
        <w:rPr>
          <w:rFonts w:hint="eastAsia" w:ascii="方正小标宋_GBK" w:eastAsia="方正小标宋_GBK"/>
          <w:color w:val="auto"/>
          <w:sz w:val="36"/>
          <w:szCs w:val="30"/>
        </w:rPr>
        <w:t>询价项目服务</w:t>
      </w:r>
      <w:bookmarkEnd w:id="76"/>
      <w:bookmarkEnd w:id="77"/>
      <w:bookmarkEnd w:id="78"/>
      <w:bookmarkEnd w:id="79"/>
      <w:r>
        <w:rPr>
          <w:rFonts w:hint="eastAsia" w:ascii="方正小标宋_GBK" w:eastAsia="方正小标宋_GBK"/>
          <w:color w:val="auto"/>
          <w:sz w:val="36"/>
          <w:szCs w:val="30"/>
        </w:rPr>
        <w:t>需求</w:t>
      </w:r>
      <w:bookmarkEnd w:id="80"/>
    </w:p>
    <w:p w14:paraId="1682AA2E">
      <w:pPr>
        <w:pStyle w:val="4"/>
        <w:spacing w:after="0" w:line="400" w:lineRule="exact"/>
        <w:ind w:firstLine="480" w:firstLineChars="200"/>
        <w:rPr>
          <w:rFonts w:hint="eastAsia" w:ascii="方正仿宋_GBK" w:eastAsia="方正仿宋_GBK"/>
          <w:color w:val="auto"/>
          <w:sz w:val="24"/>
        </w:rPr>
      </w:pPr>
      <w:bookmarkStart w:id="81" w:name="_Toc426705209"/>
      <w:bookmarkStart w:id="82" w:name="_Toc80799879"/>
      <w:bookmarkStart w:id="83" w:name="_Toc1143"/>
      <w:bookmarkStart w:id="84" w:name="_Toc22401"/>
      <w:bookmarkStart w:id="85" w:name="_Toc267320049"/>
      <w:bookmarkStart w:id="86" w:name="_Toc522199982"/>
      <w:bookmarkStart w:id="87" w:name="_Toc8413"/>
      <w:bookmarkStart w:id="88" w:name="_Toc267320052"/>
      <w:bookmarkStart w:id="89" w:name="_Toc340225294"/>
      <w:bookmarkStart w:id="90" w:name="_Toc342913389"/>
      <w:r>
        <w:rPr>
          <w:rFonts w:hint="eastAsia" w:ascii="方正仿宋_GBK" w:eastAsia="方正仿宋_GBK"/>
          <w:color w:val="auto"/>
          <w:sz w:val="24"/>
        </w:rPr>
        <w:t>一、实施地点时间及</w:t>
      </w:r>
      <w:bookmarkEnd w:id="81"/>
      <w:bookmarkEnd w:id="82"/>
      <w:bookmarkEnd w:id="83"/>
      <w:bookmarkEnd w:id="84"/>
      <w:bookmarkEnd w:id="85"/>
      <w:bookmarkEnd w:id="86"/>
      <w:r>
        <w:rPr>
          <w:rFonts w:hint="eastAsia" w:ascii="方正仿宋_GBK" w:eastAsia="方正仿宋_GBK"/>
          <w:color w:val="auto"/>
          <w:sz w:val="24"/>
        </w:rPr>
        <w:t>地点</w:t>
      </w:r>
      <w:bookmarkEnd w:id="87"/>
    </w:p>
    <w:p w14:paraId="44E94F8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1、实施地点：采购方指定地点。</w:t>
      </w:r>
    </w:p>
    <w:p w14:paraId="768B9F5F">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2、实施时间：</w:t>
      </w:r>
      <w:bookmarkStart w:id="91" w:name="_Toc267320051"/>
      <w:bookmarkStart w:id="92" w:name="_Toc28852"/>
      <w:bookmarkStart w:id="93" w:name="_Toc80799882"/>
      <w:bookmarkStart w:id="94" w:name="_Toc31998"/>
      <w:bookmarkStart w:id="95" w:name="_Toc426705211"/>
      <w:bookmarkStart w:id="96" w:name="_Toc522199984"/>
      <w:r>
        <w:rPr>
          <w:rFonts w:hint="eastAsia" w:ascii="方正仿宋_GBK" w:hAnsi="宋体" w:eastAsia="方正仿宋_GBK"/>
          <w:color w:val="auto"/>
          <w:sz w:val="24"/>
          <w:szCs w:val="24"/>
        </w:rPr>
        <w:t>中标人应在采购合同签订后15个日历日内交货并完成安装调试</w:t>
      </w:r>
      <w:r>
        <w:rPr>
          <w:rFonts w:hint="eastAsia" w:ascii="方正仿宋_GBK" w:hAnsi="宋体" w:eastAsia="方正仿宋_GBK"/>
          <w:color w:val="auto"/>
          <w:sz w:val="24"/>
          <w:szCs w:val="24"/>
          <w:lang w:eastAsia="zh-CN"/>
        </w:rPr>
        <w:t>。</w:t>
      </w:r>
      <w:bookmarkStart w:id="97" w:name="_Toc30114"/>
    </w:p>
    <w:p w14:paraId="2E991C34">
      <w:pPr>
        <w:spacing w:after="0" w:line="240" w:lineRule="auto"/>
        <w:ind w:firstLine="480" w:firstLineChars="200"/>
        <w:rPr>
          <w:rFonts w:hint="eastAsia" w:ascii="方正仿宋_GBK" w:eastAsia="方正仿宋_GBK"/>
          <w:color w:val="auto"/>
          <w:sz w:val="24"/>
        </w:rPr>
      </w:pPr>
      <w:r>
        <w:rPr>
          <w:rFonts w:hint="eastAsia" w:ascii="方正仿宋_GBK" w:eastAsia="方正仿宋_GBK"/>
          <w:color w:val="auto"/>
          <w:sz w:val="24"/>
        </w:rPr>
        <w:t>二、报价：</w:t>
      </w:r>
      <w:bookmarkEnd w:id="97"/>
      <w:bookmarkStart w:id="98" w:name="_Toc7444"/>
    </w:p>
    <w:p w14:paraId="2880EF6B">
      <w:pPr>
        <w:spacing w:after="0" w:line="240" w:lineRule="auto"/>
        <w:ind w:firstLine="480" w:firstLineChars="200"/>
        <w:rPr>
          <w:rFonts w:hint="eastAsia" w:ascii="方正仿宋_GBK" w:eastAsia="方正仿宋_GBK"/>
          <w:color w:val="auto"/>
          <w:sz w:val="24"/>
        </w:rPr>
      </w:pPr>
      <w:r>
        <w:rPr>
          <w:rFonts w:hint="eastAsia" w:ascii="方正仿宋_GBK" w:eastAsia="方正仿宋_GBK"/>
          <w:color w:val="auto"/>
          <w:sz w:val="24"/>
        </w:rPr>
        <w:t>本次报价须为人民币报价，包含：货物费、包装费、运输费、调试费、培训费、税费(车辆购置税除外)等验收合格之前应发生的所有费用。因中标人自身原因造成漏报、少报皆由其自行承担责任，采购人不再补偿。</w:t>
      </w:r>
    </w:p>
    <w:p w14:paraId="452F82CA">
      <w:pPr>
        <w:numPr>
          <w:ilvl w:val="0"/>
          <w:numId w:val="0"/>
        </w:numPr>
        <w:spacing w:after="0" w:line="240" w:lineRule="auto"/>
        <w:ind w:firstLine="480" w:firstLineChars="200"/>
        <w:rPr>
          <w:rFonts w:hint="eastAsia" w:ascii="方正仿宋_GBK" w:eastAsia="方正仿宋_GBK"/>
          <w:color w:val="auto"/>
          <w:sz w:val="24"/>
        </w:rPr>
      </w:pPr>
      <w:r>
        <w:rPr>
          <w:rFonts w:hint="eastAsia" w:ascii="方正仿宋_GBK" w:eastAsia="方正仿宋_GBK"/>
          <w:color w:val="auto"/>
          <w:sz w:val="24"/>
          <w:lang w:eastAsia="zh-CN"/>
        </w:rPr>
        <w:t>三、</w:t>
      </w:r>
      <w:r>
        <w:rPr>
          <w:rFonts w:hint="eastAsia" w:ascii="方正仿宋_GBK" w:eastAsia="方正仿宋_GBK"/>
          <w:color w:val="auto"/>
          <w:sz w:val="24"/>
        </w:rPr>
        <w:t>验收方式</w:t>
      </w:r>
      <w:bookmarkEnd w:id="98"/>
      <w:bookmarkStart w:id="99" w:name="_Toc303"/>
    </w:p>
    <w:p w14:paraId="70828B8F">
      <w:pPr>
        <w:numPr>
          <w:ilvl w:val="0"/>
          <w:numId w:val="3"/>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货物到达现场后，中标人应在使用单位人员在场情况下当面共同清点、检查外观，作出检查记录，双方签字确认。</w:t>
      </w:r>
    </w:p>
    <w:p w14:paraId="585836D8">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中标人应保证货物到达采购人所在地完好无损，如有损坏等，由投标人负责调换、补齐或赔偿。</w:t>
      </w:r>
    </w:p>
    <w:p w14:paraId="6BAEF541">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中标人应提供完备的技术资料、装箱单和合格证等，并派遣专业技术人员进行现场安装调试。验收合格条件如下：</w:t>
      </w:r>
    </w:p>
    <w:p w14:paraId="6F92D5E5">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stheme="minorBidi"/>
          <w:color w:val="auto"/>
          <w:kern w:val="2"/>
          <w:sz w:val="24"/>
          <w:szCs w:val="22"/>
          <w:lang w:val="en-US" w:eastAsia="zh-CN" w:bidi="ar-SA"/>
        </w:rPr>
        <w:t>3</w:t>
      </w:r>
      <w:r>
        <w:rPr>
          <w:rFonts w:hint="eastAsia" w:ascii="方正仿宋_GBK" w:eastAsia="方正仿宋_GBK"/>
          <w:color w:val="auto"/>
          <w:sz w:val="24"/>
          <w:lang w:val="en-US" w:eastAsia="zh-CN"/>
        </w:rPr>
        <w:t>.1设备技术参数与采购合同一致，性能指标达到规定的标准。</w:t>
      </w:r>
    </w:p>
    <w:p w14:paraId="5770CE66">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3.2货物技术资料、装箱单、合格证等资料齐全。</w:t>
      </w:r>
    </w:p>
    <w:p w14:paraId="52C36897">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3.3在货物运行期间所出现的问题得到解决，并运行正常。</w:t>
      </w:r>
    </w:p>
    <w:p w14:paraId="2296B71D">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3.4在规定时间内完成交货并验收，并经采购人确认。</w:t>
      </w:r>
    </w:p>
    <w:p w14:paraId="2F2D70B4">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货物在试运行符合要求后，才作为最终验收。</w:t>
      </w:r>
    </w:p>
    <w:p w14:paraId="61BDEA66">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中标人提供的货物未达到招标文件规定要求，且对采购人造成损失的，由中标人承担一切责任，并赔偿所造成的损失。</w:t>
      </w:r>
    </w:p>
    <w:p w14:paraId="7748239B">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采购人需要制造商对中标人交付的产品（包括质量、技术参数等）进行确认的，制造商应予以配合，并出具书面意见。</w:t>
      </w:r>
    </w:p>
    <w:p w14:paraId="6955C08F">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产品包装材料归采购人所有。</w:t>
      </w:r>
      <w:bookmarkEnd w:id="99"/>
      <w:bookmarkStart w:id="100" w:name="_Toc8824"/>
    </w:p>
    <w:bookmarkEnd w:id="100"/>
    <w:p w14:paraId="5D4C8085">
      <w:pPr>
        <w:numPr>
          <w:ilvl w:val="0"/>
          <w:numId w:val="0"/>
        </w:numPr>
        <w:spacing w:after="0" w:line="240" w:lineRule="auto"/>
        <w:ind w:leftChars="200"/>
        <w:rPr>
          <w:rFonts w:hint="eastAsia" w:ascii="方正仿宋_GBK" w:eastAsia="方正仿宋_GBK"/>
          <w:color w:val="auto"/>
          <w:sz w:val="24"/>
          <w:lang w:val="en-US" w:eastAsia="zh-CN"/>
        </w:rPr>
      </w:pPr>
      <w:bookmarkStart w:id="101" w:name="_Toc32516"/>
      <w:r>
        <w:rPr>
          <w:rFonts w:hint="eastAsia" w:ascii="方正仿宋_GBK" w:eastAsia="方正仿宋_GBK"/>
          <w:color w:val="auto"/>
          <w:sz w:val="24"/>
          <w:lang w:val="en-US" w:eastAsia="zh-CN"/>
        </w:rPr>
        <w:t>四、付款</w:t>
      </w:r>
      <w:bookmarkEnd w:id="88"/>
      <w:bookmarkEnd w:id="89"/>
      <w:bookmarkEnd w:id="91"/>
      <w:bookmarkEnd w:id="92"/>
      <w:bookmarkEnd w:id="93"/>
      <w:bookmarkEnd w:id="94"/>
      <w:bookmarkEnd w:id="95"/>
      <w:bookmarkEnd w:id="96"/>
      <w:bookmarkEnd w:id="101"/>
      <w:bookmarkStart w:id="102" w:name="_Toc23902"/>
      <w:bookmarkStart w:id="103" w:name="_Toc27805"/>
      <w:bookmarkStart w:id="104" w:name="_Toc21248"/>
      <w:bookmarkStart w:id="105" w:name="_Toc11829"/>
      <w:bookmarkStart w:id="106" w:name="_Toc31659"/>
      <w:bookmarkStart w:id="107" w:name="_Toc65660348"/>
    </w:p>
    <w:p w14:paraId="683DDFD9">
      <w:pPr>
        <w:numPr>
          <w:ilvl w:val="0"/>
          <w:numId w:val="0"/>
        </w:numPr>
        <w:spacing w:after="0" w:line="240" w:lineRule="auto"/>
        <w:ind w:firstLine="240" w:firstLineChars="100"/>
        <w:jc w:val="left"/>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（一）履约保证金：</w:t>
      </w:r>
    </w:p>
    <w:p w14:paraId="6CAB7DF1">
      <w:pPr>
        <w:numPr>
          <w:ilvl w:val="0"/>
          <w:numId w:val="0"/>
        </w:numPr>
        <w:spacing w:after="0" w:line="240" w:lineRule="auto"/>
        <w:ind w:firstLine="480" w:firstLineChars="200"/>
        <w:jc w:val="left"/>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1、履约保证金的收取：本项目根据项目实际情况降低履约保证金收取比例，采购合同签订时中标人向采购人缴纳30000元的履约保证金；</w:t>
      </w:r>
    </w:p>
    <w:p w14:paraId="37C7CCAE">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2、履约保证金的退还履约保证金无息退还时间：验收合格后，按照合同约定的退还方式在3个工作日内按程序办理退还手续。</w:t>
      </w:r>
      <w:bookmarkStart w:id="222" w:name="_GoBack"/>
      <w:bookmarkEnd w:id="222"/>
    </w:p>
    <w:p w14:paraId="0B34AD76">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付款步骤：验收合格后五个工作日内中标人向采购人开具发票，采购人收到发票后五个工作日内（按开票日期计算）按程序以转账方式向中标人支付全款。</w:t>
      </w:r>
    </w:p>
    <w:bookmarkEnd w:id="102"/>
    <w:bookmarkEnd w:id="103"/>
    <w:bookmarkEnd w:id="104"/>
    <w:bookmarkEnd w:id="105"/>
    <w:bookmarkEnd w:id="106"/>
    <w:bookmarkEnd w:id="107"/>
    <w:p w14:paraId="343EBC23">
      <w:pPr>
        <w:numPr>
          <w:ilvl w:val="0"/>
          <w:numId w:val="4"/>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售后服务：</w:t>
      </w:r>
    </w:p>
    <w:p w14:paraId="35B75387">
      <w:pPr>
        <w:numPr>
          <w:ilvl w:val="0"/>
          <w:numId w:val="0"/>
        </w:numPr>
        <w:spacing w:after="0" w:line="240" w:lineRule="auto"/>
        <w:ind w:firstLine="480" w:firstLineChars="200"/>
        <w:rPr>
          <w:rFonts w:hint="eastAsia" w:ascii="方正仿宋_GBK" w:eastAsia="方正仿宋_GBK"/>
          <w:color w:val="auto"/>
          <w:sz w:val="24"/>
          <w:lang w:val="en-US" w:eastAsia="zh-CN"/>
        </w:rPr>
      </w:pPr>
    </w:p>
    <w:p w14:paraId="65E36419">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（一）质保期内出现产品质量问题，采购人有权提出退货、更换、索赔，中标人无条件负责维修、更换、赔偿。</w:t>
      </w:r>
    </w:p>
    <w:p w14:paraId="6664A75A">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（二）供应商的质量保证期承诺优于国家“三包”规定的，按其实际承诺执行。</w:t>
      </w:r>
    </w:p>
    <w:p w14:paraId="0903F745">
      <w:pPr>
        <w:pStyle w:val="7"/>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 xml:space="preserve">    六、其他（如有）</w:t>
      </w:r>
    </w:p>
    <w:p w14:paraId="1B310498">
      <w:pPr>
        <w:pStyle w:val="2"/>
        <w:rPr>
          <w:rFonts w:hint="eastAsia" w:ascii="方正仿宋_GBK" w:hAnsi="宋体" w:eastAsia="方正仿宋_GBK"/>
          <w:color w:val="auto"/>
          <w:sz w:val="24"/>
          <w:szCs w:val="24"/>
          <w:lang w:eastAsia="zh-CN"/>
        </w:rPr>
      </w:pPr>
    </w:p>
    <w:p w14:paraId="48F7E101">
      <w:pPr>
        <w:pStyle w:val="2"/>
        <w:rPr>
          <w:rFonts w:hint="eastAsia" w:ascii="方正仿宋_GBK" w:hAnsi="宋体" w:eastAsia="方正仿宋_GBK"/>
          <w:color w:val="auto"/>
          <w:sz w:val="24"/>
          <w:szCs w:val="24"/>
          <w:lang w:eastAsia="zh-CN"/>
        </w:rPr>
      </w:pPr>
    </w:p>
    <w:p w14:paraId="64A1DBE0">
      <w:pPr>
        <w:pStyle w:val="4"/>
        <w:spacing w:after="0" w:line="240" w:lineRule="auto"/>
        <w:rPr>
          <w:rFonts w:ascii="方正小标宋_GBK" w:eastAsia="方正小标宋_GBK"/>
          <w:color w:val="auto"/>
          <w:sz w:val="36"/>
          <w:szCs w:val="30"/>
        </w:rPr>
      </w:pPr>
      <w:bookmarkStart w:id="108" w:name="_Toc24195"/>
      <w:bookmarkStart w:id="109" w:name="_Toc16123"/>
      <w:bookmarkStart w:id="110" w:name="_Toc31282"/>
      <w:bookmarkStart w:id="111" w:name="_Toc3275"/>
      <w:bookmarkStart w:id="112" w:name="_Toc65660349"/>
      <w:r>
        <w:rPr>
          <w:rFonts w:hint="eastAsia" w:ascii="方正小标宋_GBK" w:eastAsia="方正小标宋_GBK"/>
          <w:color w:val="auto"/>
          <w:sz w:val="36"/>
          <w:szCs w:val="30"/>
        </w:rPr>
        <w:t>第四篇  采购程序、评定成交的标准、无效报价及采购终止</w:t>
      </w:r>
      <w:bookmarkEnd w:id="108"/>
      <w:bookmarkEnd w:id="109"/>
      <w:bookmarkEnd w:id="110"/>
      <w:bookmarkEnd w:id="111"/>
      <w:bookmarkEnd w:id="112"/>
    </w:p>
    <w:p w14:paraId="0AF7D1E9">
      <w:pPr>
        <w:pStyle w:val="4"/>
        <w:spacing w:after="0" w:line="400" w:lineRule="exact"/>
        <w:rPr>
          <w:rFonts w:ascii="方正仿宋_GBK" w:eastAsia="方正仿宋_GBK"/>
          <w:color w:val="auto"/>
          <w:sz w:val="24"/>
        </w:rPr>
      </w:pPr>
      <w:bookmarkStart w:id="113" w:name="_Toc64732012"/>
      <w:bookmarkStart w:id="114" w:name="_Toc27932"/>
      <w:bookmarkStart w:id="115" w:name="_Toc65660350"/>
      <w:bookmarkStart w:id="116" w:name="_Toc5167"/>
      <w:bookmarkStart w:id="117" w:name="_Toc9361"/>
      <w:bookmarkStart w:id="118" w:name="_Toc22853"/>
      <w:r>
        <w:rPr>
          <w:rFonts w:hint="eastAsia" w:ascii="方正仿宋_GBK" w:eastAsia="方正仿宋_GBK"/>
          <w:color w:val="auto"/>
          <w:sz w:val="24"/>
        </w:rPr>
        <w:t>一、采购程序</w:t>
      </w:r>
      <w:bookmarkEnd w:id="113"/>
      <w:bookmarkEnd w:id="114"/>
      <w:bookmarkEnd w:id="115"/>
      <w:bookmarkEnd w:id="116"/>
      <w:bookmarkEnd w:id="117"/>
      <w:bookmarkEnd w:id="118"/>
    </w:p>
    <w:p w14:paraId="14B702D9">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（一）询价按询价通知书规定的时间和地点进行。</w:t>
      </w:r>
    </w:p>
    <w:p w14:paraId="6BE121AD">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（二）由本项目询价小组对各供应商的资格条件、实质性响应等进行审查。 </w:t>
      </w:r>
    </w:p>
    <w:p w14:paraId="6F948A89">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1.资格性审查。依据法律法规和询价通知书的规定，对响应文件中的资格证明材料、保证金等进行审查。资格性审查内容如下：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2513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2C06370">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49555FDC">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7FF02DBC">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检查内容</w:t>
            </w:r>
          </w:p>
        </w:tc>
      </w:tr>
      <w:tr w14:paraId="3E01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B573DEF">
            <w:pPr>
              <w:jc w:val="center"/>
              <w:rPr>
                <w:rFonts w:ascii="方正仿宋_GBK" w:hAnsi="仿宋" w:eastAsia="方正仿宋_GBK"/>
                <w:color w:val="auto"/>
                <w:szCs w:val="21"/>
              </w:rPr>
            </w:pPr>
            <w:r>
              <w:rPr>
                <w:rFonts w:hint="eastAsia" w:ascii="方正仿宋_GBK" w:hAnsi="仿宋" w:eastAsia="方正仿宋_GBK"/>
                <w:color w:val="auto"/>
                <w:szCs w:val="21"/>
              </w:rPr>
              <w:t>（一）</w:t>
            </w:r>
          </w:p>
        </w:tc>
        <w:tc>
          <w:tcPr>
            <w:tcW w:w="709" w:type="dxa"/>
            <w:vMerge w:val="restart"/>
            <w:vAlign w:val="center"/>
          </w:tcPr>
          <w:p w14:paraId="56F3C6F9">
            <w:pPr>
              <w:rPr>
                <w:rFonts w:ascii="方正仿宋_GBK" w:hAnsi="仿宋" w:eastAsia="方正仿宋_GBK" w:cs="仿宋_GB2312"/>
                <w:color w:val="auto"/>
                <w:szCs w:val="21"/>
                <w:lang w:val="zh-CN"/>
              </w:rPr>
            </w:pPr>
          </w:p>
        </w:tc>
        <w:tc>
          <w:tcPr>
            <w:tcW w:w="2835" w:type="dxa"/>
            <w:vAlign w:val="center"/>
          </w:tcPr>
          <w:p w14:paraId="4C80FEDB">
            <w:pPr>
              <w:rPr>
                <w:rFonts w:ascii="方正仿宋_GBK" w:hAnsi="仿宋" w:eastAsia="方正仿宋_GBK"/>
                <w:color w:val="auto"/>
                <w:szCs w:val="21"/>
              </w:rPr>
            </w:pPr>
            <w:r>
              <w:rPr>
                <w:rFonts w:hint="eastAsia" w:ascii="方正仿宋_GBK" w:hAnsi="仿宋" w:eastAsia="方正仿宋_GBK"/>
                <w:color w:val="auto"/>
                <w:szCs w:val="21"/>
              </w:rPr>
              <w:t>1.具有独立承担民事责任的能力</w:t>
            </w:r>
          </w:p>
        </w:tc>
        <w:tc>
          <w:tcPr>
            <w:tcW w:w="5267" w:type="dxa"/>
            <w:vAlign w:val="center"/>
          </w:tcPr>
          <w:p w14:paraId="41AF766A">
            <w:pPr>
              <w:rPr>
                <w:rFonts w:ascii="方正仿宋_GBK" w:hAnsi="仿宋" w:eastAsia="方正仿宋_GBK"/>
                <w:color w:val="auto"/>
                <w:szCs w:val="21"/>
              </w:rPr>
            </w:pPr>
            <w:r>
              <w:rPr>
                <w:rFonts w:hint="eastAsia" w:ascii="方正仿宋_GBK" w:hAnsi="仿宋" w:eastAsia="方正仿宋_GBK"/>
                <w:color w:val="auto"/>
                <w:szCs w:val="21"/>
              </w:rPr>
              <w:t xml:space="preserve">1.供应商法人营业执照（副本）或事业单位法人证书（副本）或个体工商户营业执照或有效的自然人身份证明或社会团体法人登记证书（提供复印件）。 </w:t>
            </w:r>
          </w:p>
          <w:p w14:paraId="249DB570">
            <w:pPr>
              <w:rPr>
                <w:rFonts w:ascii="方正仿宋_GBK" w:hAnsi="仿宋" w:eastAsia="方正仿宋_GBK"/>
                <w:color w:val="auto"/>
                <w:szCs w:val="21"/>
              </w:rPr>
            </w:pPr>
            <w:r>
              <w:rPr>
                <w:rFonts w:hint="eastAsia" w:ascii="方正仿宋_GBK" w:hAnsi="仿宋" w:eastAsia="方正仿宋_GBK"/>
                <w:color w:val="auto"/>
                <w:szCs w:val="21"/>
              </w:rPr>
              <w:t>2.供应商法定代表人身份证明和法定代表人授权代表委托书。</w:t>
            </w:r>
          </w:p>
        </w:tc>
      </w:tr>
      <w:tr w14:paraId="4A8F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5DD15AA">
            <w:pPr>
              <w:jc w:val="center"/>
              <w:rPr>
                <w:rFonts w:ascii="方正仿宋_GBK" w:hAnsi="仿宋" w:eastAsia="方正仿宋_GBK"/>
                <w:color w:val="auto"/>
                <w:szCs w:val="21"/>
              </w:rPr>
            </w:pPr>
          </w:p>
        </w:tc>
        <w:tc>
          <w:tcPr>
            <w:tcW w:w="709" w:type="dxa"/>
            <w:vMerge w:val="continue"/>
            <w:vAlign w:val="center"/>
          </w:tcPr>
          <w:p w14:paraId="7FD26A5D">
            <w:pPr>
              <w:rPr>
                <w:rFonts w:ascii="方正仿宋_GBK" w:hAnsi="仿宋" w:eastAsia="方正仿宋_GBK" w:cs="仿宋_GB2312"/>
                <w:color w:val="auto"/>
                <w:szCs w:val="21"/>
                <w:lang w:val="zh-CN"/>
              </w:rPr>
            </w:pPr>
          </w:p>
        </w:tc>
        <w:tc>
          <w:tcPr>
            <w:tcW w:w="2835" w:type="dxa"/>
            <w:vAlign w:val="center"/>
          </w:tcPr>
          <w:p w14:paraId="5FDAE2AD">
            <w:pPr>
              <w:rPr>
                <w:rFonts w:ascii="方正仿宋_GBK" w:hAnsi="仿宋" w:eastAsia="方正仿宋_GBK"/>
                <w:color w:val="auto"/>
                <w:szCs w:val="21"/>
              </w:rPr>
            </w:pPr>
            <w:r>
              <w:rPr>
                <w:rFonts w:hint="eastAsia" w:ascii="方正仿宋_GBK" w:hAnsi="仿宋" w:eastAsia="方正仿宋_GBK" w:cs="仿宋_GB2312"/>
                <w:color w:val="auto"/>
                <w:szCs w:val="21"/>
                <w:lang w:val="zh-CN"/>
              </w:rPr>
              <w:t>2.</w:t>
            </w:r>
            <w:r>
              <w:rPr>
                <w:rFonts w:hint="eastAsia" w:ascii="方正仿宋_GBK" w:hAnsi="仿宋" w:eastAsia="方正仿宋_GBK"/>
                <w:color w:val="auto"/>
                <w:szCs w:val="21"/>
              </w:rPr>
              <w:t>具有良好的商业信誉和健全的财务会计制度</w:t>
            </w:r>
          </w:p>
        </w:tc>
        <w:tc>
          <w:tcPr>
            <w:tcW w:w="5267" w:type="dxa"/>
            <w:vMerge w:val="restart"/>
            <w:vAlign w:val="center"/>
          </w:tcPr>
          <w:p w14:paraId="533CF9FB">
            <w:pPr>
              <w:rPr>
                <w:rFonts w:ascii="方正仿宋_GBK" w:hAnsi="仿宋" w:eastAsia="方正仿宋_GBK"/>
                <w:b/>
                <w:color w:val="auto"/>
                <w:szCs w:val="21"/>
              </w:rPr>
            </w:pPr>
            <w:r>
              <w:rPr>
                <w:rFonts w:hint="eastAsia" w:ascii="方正仿宋_GBK" w:hAnsi="仿宋" w:eastAsia="方正仿宋_GBK"/>
                <w:color w:val="auto"/>
                <w:szCs w:val="21"/>
              </w:rPr>
              <w:t>供应商提供“基本资格条件承诺函”（格式详见第七篇）</w:t>
            </w:r>
          </w:p>
        </w:tc>
      </w:tr>
      <w:tr w14:paraId="335B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1473008">
            <w:pPr>
              <w:jc w:val="center"/>
              <w:rPr>
                <w:rFonts w:ascii="方正仿宋_GBK" w:hAnsi="仿宋" w:eastAsia="方正仿宋_GBK"/>
                <w:color w:val="auto"/>
                <w:szCs w:val="21"/>
              </w:rPr>
            </w:pPr>
          </w:p>
        </w:tc>
        <w:tc>
          <w:tcPr>
            <w:tcW w:w="709" w:type="dxa"/>
            <w:vMerge w:val="continue"/>
            <w:vAlign w:val="center"/>
          </w:tcPr>
          <w:p w14:paraId="7831D8A9">
            <w:pPr>
              <w:rPr>
                <w:rFonts w:ascii="方正仿宋_GBK" w:hAnsi="仿宋" w:eastAsia="方正仿宋_GBK" w:cs="仿宋_GB2312"/>
                <w:color w:val="auto"/>
                <w:szCs w:val="21"/>
                <w:lang w:val="zh-CN"/>
              </w:rPr>
            </w:pPr>
          </w:p>
        </w:tc>
        <w:tc>
          <w:tcPr>
            <w:tcW w:w="2835" w:type="dxa"/>
            <w:vAlign w:val="center"/>
          </w:tcPr>
          <w:p w14:paraId="3ADDF642">
            <w:pPr>
              <w:rPr>
                <w:rFonts w:ascii="方正仿宋_GBK" w:hAnsi="仿宋" w:eastAsia="方正仿宋_GBK" w:cs="仿宋_GB2312"/>
                <w:color w:val="auto"/>
                <w:szCs w:val="21"/>
                <w:lang w:val="zh-CN"/>
              </w:rPr>
            </w:pPr>
            <w:r>
              <w:rPr>
                <w:rFonts w:hint="eastAsia" w:ascii="方正仿宋_GBK" w:hAnsi="仿宋" w:eastAsia="方正仿宋_GBK" w:cs="仿宋_GB2312"/>
                <w:color w:val="auto"/>
                <w:szCs w:val="21"/>
                <w:lang w:val="zh-CN"/>
              </w:rPr>
              <w:t>3.具有履行合同所必需的设备和专业技术能力</w:t>
            </w:r>
          </w:p>
        </w:tc>
        <w:tc>
          <w:tcPr>
            <w:tcW w:w="5267" w:type="dxa"/>
            <w:vMerge w:val="continue"/>
            <w:vAlign w:val="center"/>
          </w:tcPr>
          <w:p w14:paraId="1CDD77E7">
            <w:pPr>
              <w:rPr>
                <w:rFonts w:ascii="方正仿宋_GBK" w:hAnsi="仿宋" w:eastAsia="方正仿宋_GBK"/>
                <w:color w:val="auto"/>
                <w:szCs w:val="21"/>
              </w:rPr>
            </w:pPr>
          </w:p>
        </w:tc>
      </w:tr>
      <w:tr w14:paraId="2A2B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382C458">
            <w:pPr>
              <w:jc w:val="center"/>
              <w:rPr>
                <w:rFonts w:ascii="方正仿宋_GBK" w:hAnsi="仿宋" w:eastAsia="方正仿宋_GBK"/>
                <w:color w:val="auto"/>
                <w:szCs w:val="21"/>
              </w:rPr>
            </w:pPr>
          </w:p>
        </w:tc>
        <w:tc>
          <w:tcPr>
            <w:tcW w:w="709" w:type="dxa"/>
            <w:vMerge w:val="continue"/>
            <w:vAlign w:val="center"/>
          </w:tcPr>
          <w:p w14:paraId="65D489BE">
            <w:pPr>
              <w:rPr>
                <w:rFonts w:ascii="方正仿宋_GBK" w:hAnsi="仿宋" w:eastAsia="方正仿宋_GBK" w:cs="仿宋_GB2312"/>
                <w:color w:val="auto"/>
                <w:szCs w:val="21"/>
                <w:lang w:val="zh-CN"/>
              </w:rPr>
            </w:pPr>
          </w:p>
        </w:tc>
        <w:tc>
          <w:tcPr>
            <w:tcW w:w="2835" w:type="dxa"/>
            <w:vAlign w:val="center"/>
          </w:tcPr>
          <w:p w14:paraId="2DD737AC">
            <w:pPr>
              <w:rPr>
                <w:rFonts w:ascii="方正仿宋_GBK" w:hAnsi="仿宋" w:eastAsia="方正仿宋_GBK" w:cs="仿宋_GB2312"/>
                <w:color w:val="auto"/>
                <w:szCs w:val="21"/>
                <w:lang w:val="zh-CN"/>
              </w:rPr>
            </w:pPr>
            <w:r>
              <w:rPr>
                <w:rFonts w:hint="eastAsia" w:ascii="方正仿宋_GBK" w:hAnsi="仿宋" w:eastAsia="方正仿宋_GBK" w:cs="仿宋_GB2312"/>
                <w:color w:val="auto"/>
                <w:szCs w:val="21"/>
                <w:lang w:val="zh-CN"/>
              </w:rPr>
              <w:t>4.有依法缴纳税收和社会保障金的良好记录</w:t>
            </w:r>
          </w:p>
        </w:tc>
        <w:tc>
          <w:tcPr>
            <w:tcW w:w="5267" w:type="dxa"/>
            <w:vMerge w:val="continue"/>
            <w:vAlign w:val="center"/>
          </w:tcPr>
          <w:p w14:paraId="4683945E">
            <w:pPr>
              <w:rPr>
                <w:rFonts w:ascii="方正仿宋_GBK" w:hAnsi="仿宋" w:eastAsia="方正仿宋_GBK"/>
                <w:color w:val="auto"/>
                <w:szCs w:val="21"/>
              </w:rPr>
            </w:pPr>
          </w:p>
        </w:tc>
      </w:tr>
      <w:tr w14:paraId="25F7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83D2B5D">
            <w:pPr>
              <w:jc w:val="center"/>
              <w:rPr>
                <w:rFonts w:ascii="方正仿宋_GBK" w:hAnsi="仿宋" w:eastAsia="方正仿宋_GBK"/>
                <w:color w:val="auto"/>
                <w:szCs w:val="21"/>
              </w:rPr>
            </w:pPr>
          </w:p>
        </w:tc>
        <w:tc>
          <w:tcPr>
            <w:tcW w:w="709" w:type="dxa"/>
            <w:vMerge w:val="continue"/>
            <w:vAlign w:val="center"/>
          </w:tcPr>
          <w:p w14:paraId="33D71159">
            <w:pPr>
              <w:rPr>
                <w:rFonts w:ascii="方正仿宋_GBK" w:hAnsi="仿宋" w:eastAsia="方正仿宋_GBK" w:cs="仿宋_GB2312"/>
                <w:color w:val="auto"/>
                <w:szCs w:val="21"/>
                <w:lang w:val="zh-CN"/>
              </w:rPr>
            </w:pPr>
          </w:p>
        </w:tc>
        <w:tc>
          <w:tcPr>
            <w:tcW w:w="2835" w:type="dxa"/>
            <w:vAlign w:val="center"/>
          </w:tcPr>
          <w:p w14:paraId="78B36E9A">
            <w:pPr>
              <w:rPr>
                <w:rFonts w:ascii="方正仿宋_GBK" w:hAnsi="仿宋" w:eastAsia="方正仿宋_GBK" w:cs="仿宋_GB2312"/>
                <w:color w:val="auto"/>
                <w:szCs w:val="21"/>
                <w:lang w:val="zh-CN"/>
              </w:rPr>
            </w:pPr>
            <w:r>
              <w:rPr>
                <w:rFonts w:hint="eastAsia" w:ascii="方正仿宋_GBK" w:hAnsi="仿宋" w:eastAsia="方正仿宋_GBK"/>
                <w:color w:val="auto"/>
                <w:szCs w:val="21"/>
              </w:rPr>
              <w:t>5.参加采购活动前三年内，在经营活动中没有重大违法记录</w:t>
            </w:r>
          </w:p>
        </w:tc>
        <w:tc>
          <w:tcPr>
            <w:tcW w:w="5267" w:type="dxa"/>
            <w:vMerge w:val="continue"/>
            <w:vAlign w:val="center"/>
          </w:tcPr>
          <w:p w14:paraId="04AB26B3">
            <w:pPr>
              <w:rPr>
                <w:rFonts w:ascii="方正仿宋_GBK" w:hAnsi="仿宋" w:eastAsia="方正仿宋_GBK"/>
                <w:b/>
                <w:color w:val="auto"/>
                <w:szCs w:val="21"/>
              </w:rPr>
            </w:pPr>
          </w:p>
        </w:tc>
      </w:tr>
      <w:tr w14:paraId="5CB9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EC73FBC">
            <w:pPr>
              <w:jc w:val="center"/>
              <w:rPr>
                <w:rFonts w:ascii="方正仿宋_GBK" w:hAnsi="仿宋" w:eastAsia="方正仿宋_GBK"/>
                <w:color w:val="auto"/>
                <w:szCs w:val="21"/>
              </w:rPr>
            </w:pPr>
          </w:p>
        </w:tc>
        <w:tc>
          <w:tcPr>
            <w:tcW w:w="709" w:type="dxa"/>
            <w:vMerge w:val="continue"/>
            <w:vAlign w:val="center"/>
          </w:tcPr>
          <w:p w14:paraId="2CE32C27">
            <w:pPr>
              <w:rPr>
                <w:rFonts w:ascii="方正仿宋_GBK" w:hAnsi="仿宋" w:eastAsia="方正仿宋_GBK" w:cs="仿宋_GB2312"/>
                <w:color w:val="auto"/>
                <w:szCs w:val="21"/>
              </w:rPr>
            </w:pPr>
          </w:p>
        </w:tc>
        <w:tc>
          <w:tcPr>
            <w:tcW w:w="2835" w:type="dxa"/>
            <w:vAlign w:val="center"/>
          </w:tcPr>
          <w:p w14:paraId="4E5E7E85">
            <w:pPr>
              <w:rPr>
                <w:rFonts w:ascii="方正仿宋_GBK" w:hAnsi="仿宋" w:eastAsia="方正仿宋_GBK"/>
                <w:color w:val="auto"/>
                <w:szCs w:val="21"/>
              </w:rPr>
            </w:pPr>
            <w:r>
              <w:rPr>
                <w:rFonts w:hint="eastAsia" w:ascii="方正仿宋_GBK" w:hAnsi="仿宋" w:eastAsia="方正仿宋_GBK"/>
                <w:color w:val="auto"/>
                <w:szCs w:val="21"/>
              </w:rPr>
              <w:t>6.法律、行政法规规定的其他条件</w:t>
            </w:r>
          </w:p>
        </w:tc>
        <w:tc>
          <w:tcPr>
            <w:tcW w:w="5267" w:type="dxa"/>
            <w:vAlign w:val="center"/>
          </w:tcPr>
          <w:p w14:paraId="25CAFFFE">
            <w:pPr>
              <w:rPr>
                <w:rFonts w:ascii="方正仿宋_GBK" w:hAnsi="仿宋" w:eastAsia="方正仿宋_GBK"/>
                <w:color w:val="auto"/>
                <w:szCs w:val="21"/>
              </w:rPr>
            </w:pPr>
          </w:p>
        </w:tc>
      </w:tr>
      <w:tr w14:paraId="1801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1BD0EE8">
            <w:pPr>
              <w:jc w:val="center"/>
              <w:rPr>
                <w:rFonts w:ascii="方正仿宋_GBK" w:hAnsi="仿宋" w:eastAsia="方正仿宋_GBK"/>
                <w:color w:val="auto"/>
                <w:szCs w:val="21"/>
              </w:rPr>
            </w:pPr>
          </w:p>
        </w:tc>
        <w:tc>
          <w:tcPr>
            <w:tcW w:w="709" w:type="dxa"/>
            <w:vMerge w:val="continue"/>
            <w:vAlign w:val="center"/>
          </w:tcPr>
          <w:p w14:paraId="15391F66">
            <w:pPr>
              <w:rPr>
                <w:rFonts w:ascii="方正仿宋_GBK" w:hAnsi="仿宋" w:eastAsia="方正仿宋_GBK" w:cs="仿宋_GB2312"/>
                <w:color w:val="auto"/>
                <w:szCs w:val="21"/>
              </w:rPr>
            </w:pPr>
          </w:p>
        </w:tc>
        <w:tc>
          <w:tcPr>
            <w:tcW w:w="2835" w:type="dxa"/>
            <w:vAlign w:val="center"/>
          </w:tcPr>
          <w:p w14:paraId="324F9143">
            <w:pPr>
              <w:rPr>
                <w:rFonts w:ascii="方正仿宋_GBK" w:hAnsi="仿宋" w:eastAsia="方正仿宋_GBK"/>
                <w:color w:val="auto"/>
                <w:szCs w:val="21"/>
              </w:rPr>
            </w:pPr>
            <w:r>
              <w:rPr>
                <w:rFonts w:hint="eastAsia" w:ascii="方正仿宋_GBK" w:hAnsi="仿宋" w:eastAsia="方正仿宋_GBK"/>
                <w:color w:val="auto"/>
                <w:szCs w:val="21"/>
              </w:rPr>
              <w:t>7.本项目的特定资格要求</w:t>
            </w:r>
          </w:p>
        </w:tc>
        <w:tc>
          <w:tcPr>
            <w:tcW w:w="5267" w:type="dxa"/>
            <w:vAlign w:val="center"/>
          </w:tcPr>
          <w:p w14:paraId="1D9DE4EF">
            <w:pPr>
              <w:rPr>
                <w:rFonts w:ascii="方正仿宋_GBK" w:hAnsi="仿宋" w:eastAsia="方正仿宋_GBK"/>
                <w:color w:val="auto"/>
                <w:szCs w:val="21"/>
              </w:rPr>
            </w:pPr>
            <w:r>
              <w:rPr>
                <w:rFonts w:hint="eastAsia" w:ascii="方正仿宋_GBK" w:hAnsi="仿宋" w:eastAsia="方正仿宋_GBK"/>
                <w:color w:val="auto"/>
                <w:szCs w:val="21"/>
              </w:rPr>
              <w:t>按“第一篇三、供应商资格要求（三）本项目的特定资格要求”的要求提交</w:t>
            </w:r>
            <w:r>
              <w:rPr>
                <w:rFonts w:hint="eastAsia" w:ascii="方正仿宋_GBK" w:hAnsi="宋体" w:eastAsia="方正仿宋_GBK"/>
                <w:color w:val="auto"/>
                <w:szCs w:val="21"/>
              </w:rPr>
              <w:t>（如果有）</w:t>
            </w:r>
            <w:r>
              <w:rPr>
                <w:rFonts w:hint="eastAsia" w:ascii="方正仿宋_GBK" w:hAnsi="仿宋" w:eastAsia="方正仿宋_GBK"/>
                <w:color w:val="auto"/>
                <w:szCs w:val="21"/>
              </w:rPr>
              <w:t>。</w:t>
            </w:r>
          </w:p>
        </w:tc>
      </w:tr>
      <w:tr w14:paraId="21A5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1EF760">
            <w:pPr>
              <w:jc w:val="center"/>
              <w:rPr>
                <w:rFonts w:ascii="方正仿宋_GBK" w:hAnsi="仿宋" w:eastAsia="方正仿宋_GBK"/>
                <w:color w:val="auto"/>
                <w:szCs w:val="21"/>
              </w:rPr>
            </w:pPr>
            <w:r>
              <w:rPr>
                <w:rFonts w:hint="eastAsia" w:ascii="方正仿宋_GBK" w:hAnsi="仿宋" w:eastAsia="方正仿宋_GBK"/>
                <w:color w:val="auto"/>
                <w:szCs w:val="21"/>
              </w:rPr>
              <w:t>（二）</w:t>
            </w:r>
          </w:p>
        </w:tc>
        <w:tc>
          <w:tcPr>
            <w:tcW w:w="3544" w:type="dxa"/>
            <w:gridSpan w:val="2"/>
            <w:vAlign w:val="center"/>
          </w:tcPr>
          <w:p w14:paraId="27A0EEDA">
            <w:pPr>
              <w:rPr>
                <w:rFonts w:ascii="方正仿宋_GBK" w:hAnsi="仿宋" w:eastAsia="方正仿宋_GBK"/>
                <w:color w:val="auto"/>
                <w:szCs w:val="21"/>
              </w:rPr>
            </w:pPr>
            <w:r>
              <w:rPr>
                <w:rFonts w:hint="eastAsia" w:ascii="方正仿宋_GBK" w:hAnsi="仿宋" w:eastAsia="方正仿宋_GBK"/>
                <w:color w:val="auto"/>
                <w:szCs w:val="21"/>
              </w:rPr>
              <w:t>落实采购政策需满足的资格要求</w:t>
            </w:r>
          </w:p>
        </w:tc>
        <w:tc>
          <w:tcPr>
            <w:tcW w:w="5267" w:type="dxa"/>
            <w:vAlign w:val="center"/>
          </w:tcPr>
          <w:p w14:paraId="4DD2AA68">
            <w:pPr>
              <w:rPr>
                <w:rFonts w:ascii="方正仿宋_GBK" w:hAnsi="仿宋" w:eastAsia="方正仿宋_GBK"/>
                <w:color w:val="auto"/>
                <w:szCs w:val="21"/>
              </w:rPr>
            </w:pPr>
            <w:r>
              <w:rPr>
                <w:rFonts w:hint="eastAsia" w:ascii="方正仿宋_GBK" w:hAnsi="仿宋" w:eastAsia="方正仿宋_GBK"/>
                <w:color w:val="auto"/>
                <w:szCs w:val="21"/>
              </w:rPr>
              <w:t>按“第一篇三、供应商资格要求（二）落实采购政策需满足的资格要求”的要求提交</w:t>
            </w:r>
            <w:r>
              <w:rPr>
                <w:rFonts w:hint="eastAsia" w:ascii="方正仿宋_GBK" w:hAnsi="宋体" w:eastAsia="方正仿宋_GBK"/>
                <w:color w:val="auto"/>
                <w:szCs w:val="21"/>
              </w:rPr>
              <w:t>（如果有）</w:t>
            </w:r>
            <w:r>
              <w:rPr>
                <w:rFonts w:hint="eastAsia" w:ascii="方正仿宋_GBK" w:hAnsi="仿宋" w:eastAsia="方正仿宋_GBK"/>
                <w:color w:val="auto"/>
                <w:szCs w:val="21"/>
              </w:rPr>
              <w:t>。</w:t>
            </w:r>
          </w:p>
        </w:tc>
      </w:tr>
      <w:tr w14:paraId="25C8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Pr>
          <w:p w14:paraId="5A3F77E9">
            <w:pPr>
              <w:jc w:val="center"/>
              <w:rPr>
                <w:rFonts w:ascii="方正仿宋_GBK" w:hAnsi="仿宋" w:eastAsia="方正仿宋_GBK"/>
                <w:color w:val="auto"/>
                <w:szCs w:val="21"/>
              </w:rPr>
            </w:pPr>
            <w:r>
              <w:rPr>
                <w:rFonts w:hint="eastAsia" w:ascii="方正仿宋_GBK" w:hAnsi="仿宋" w:eastAsia="方正仿宋_GBK"/>
                <w:color w:val="auto"/>
                <w:szCs w:val="21"/>
              </w:rPr>
              <w:t>（三）</w:t>
            </w:r>
          </w:p>
        </w:tc>
        <w:tc>
          <w:tcPr>
            <w:tcW w:w="3544" w:type="dxa"/>
            <w:gridSpan w:val="2"/>
          </w:tcPr>
          <w:p w14:paraId="41BEC02D">
            <w:pPr>
              <w:jc w:val="left"/>
              <w:rPr>
                <w:rFonts w:ascii="方正仿宋_GBK" w:hAnsi="仿宋" w:eastAsia="方正仿宋_GBK"/>
                <w:color w:val="auto"/>
                <w:szCs w:val="21"/>
              </w:rPr>
            </w:pPr>
            <w:r>
              <w:rPr>
                <w:rFonts w:hint="eastAsia" w:ascii="方正仿宋_GBK" w:hAnsi="仿宋" w:eastAsia="方正仿宋_GBK"/>
                <w:color w:val="auto"/>
                <w:szCs w:val="21"/>
              </w:rPr>
              <w:t>保证金</w:t>
            </w:r>
          </w:p>
        </w:tc>
        <w:tc>
          <w:tcPr>
            <w:tcW w:w="5267" w:type="dxa"/>
          </w:tcPr>
          <w:p w14:paraId="1551836E">
            <w:pPr>
              <w:rPr>
                <w:rFonts w:ascii="方正仿宋_GBK" w:hAnsi="仿宋" w:eastAsia="方正仿宋_GBK"/>
                <w:color w:val="auto"/>
                <w:szCs w:val="21"/>
              </w:rPr>
            </w:pPr>
            <w:r>
              <w:rPr>
                <w:rFonts w:hint="eastAsia" w:ascii="方正仿宋_GBK" w:hAnsi="仿宋" w:eastAsia="方正仿宋_GBK"/>
                <w:color w:val="auto"/>
                <w:szCs w:val="21"/>
              </w:rPr>
              <w:t>按照询价通知书要求足额交纳所参与包的保证金。</w:t>
            </w:r>
          </w:p>
        </w:tc>
      </w:tr>
    </w:tbl>
    <w:p w14:paraId="2D9129B3">
      <w:pPr>
        <w:snapToGrid w:val="0"/>
        <w:spacing w:line="400" w:lineRule="exact"/>
        <w:ind w:firstLine="480" w:firstLineChars="200"/>
        <w:rPr>
          <w:rFonts w:ascii="方正仿宋_GBK" w:eastAsia="方正仿宋_GBK"/>
          <w:color w:val="auto"/>
          <w:kern w:val="0"/>
          <w:sz w:val="24"/>
          <w:szCs w:val="24"/>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65F4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B4F8684">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序号</w:t>
            </w:r>
          </w:p>
        </w:tc>
        <w:tc>
          <w:tcPr>
            <w:tcW w:w="2694" w:type="dxa"/>
            <w:vAlign w:val="center"/>
          </w:tcPr>
          <w:p w14:paraId="653061BC">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审查因素</w:t>
            </w:r>
          </w:p>
        </w:tc>
        <w:tc>
          <w:tcPr>
            <w:tcW w:w="6259" w:type="dxa"/>
            <w:vAlign w:val="center"/>
          </w:tcPr>
          <w:p w14:paraId="7F0554C9">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审查标准</w:t>
            </w:r>
          </w:p>
        </w:tc>
      </w:tr>
      <w:tr w14:paraId="55A5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596CB26">
            <w:pPr>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1</w:t>
            </w:r>
          </w:p>
        </w:tc>
        <w:tc>
          <w:tcPr>
            <w:tcW w:w="2694" w:type="dxa"/>
            <w:vAlign w:val="center"/>
          </w:tcPr>
          <w:p w14:paraId="34BA018B">
            <w:pPr>
              <w:rPr>
                <w:rFonts w:ascii="方正仿宋_GBK" w:hAnsi="宋体" w:eastAsia="方正仿宋_GBK" w:cs="宋体"/>
                <w:color w:val="auto"/>
                <w:kern w:val="0"/>
                <w:szCs w:val="21"/>
              </w:rPr>
            </w:pPr>
            <w:r>
              <w:rPr>
                <w:rFonts w:hint="eastAsia" w:ascii="方正仿宋_GBK" w:hAnsi="宋体" w:eastAsia="方正仿宋_GBK"/>
                <w:color w:val="auto"/>
                <w:szCs w:val="21"/>
              </w:rPr>
              <w:t>响应文件签署或盖章</w:t>
            </w:r>
          </w:p>
        </w:tc>
        <w:tc>
          <w:tcPr>
            <w:tcW w:w="6259" w:type="dxa"/>
            <w:vAlign w:val="center"/>
          </w:tcPr>
          <w:p w14:paraId="36149BB8">
            <w:pPr>
              <w:rPr>
                <w:rFonts w:ascii="方正仿宋_GBK" w:hAnsi="宋体" w:eastAsia="方正仿宋_GBK" w:cs="宋体"/>
                <w:color w:val="auto"/>
                <w:kern w:val="0"/>
                <w:szCs w:val="21"/>
              </w:rPr>
            </w:pPr>
            <w:r>
              <w:rPr>
                <w:rFonts w:hint="eastAsia" w:ascii="方正仿宋_GBK" w:hAnsi="宋体" w:eastAsia="方正仿宋_GBK"/>
                <w:color w:val="auto"/>
                <w:szCs w:val="21"/>
              </w:rPr>
              <w:t>按“第七篇响应文件格式要求”要求签署或盖章</w:t>
            </w:r>
          </w:p>
        </w:tc>
      </w:tr>
      <w:tr w14:paraId="12E7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D8996CE">
            <w:pPr>
              <w:jc w:val="center"/>
              <w:rPr>
                <w:rFonts w:ascii="方正仿宋_GBK" w:hAnsi="宋体" w:eastAsia="方正仿宋_GBK" w:cs="宋体"/>
                <w:color w:val="auto"/>
                <w:kern w:val="0"/>
                <w:szCs w:val="21"/>
              </w:rPr>
            </w:pPr>
          </w:p>
        </w:tc>
        <w:tc>
          <w:tcPr>
            <w:tcW w:w="2694" w:type="dxa"/>
            <w:vAlign w:val="center"/>
          </w:tcPr>
          <w:p w14:paraId="34F88F90">
            <w:pPr>
              <w:rPr>
                <w:rFonts w:ascii="方正仿宋_GBK" w:hAnsi="宋体" w:eastAsia="方正仿宋_GBK"/>
                <w:color w:val="auto"/>
                <w:szCs w:val="21"/>
              </w:rPr>
            </w:pPr>
            <w:r>
              <w:rPr>
                <w:rFonts w:hint="eastAsia" w:ascii="方正仿宋_GBK" w:hAnsi="宋体" w:eastAsia="方正仿宋_GBK"/>
                <w:color w:val="auto"/>
                <w:szCs w:val="21"/>
              </w:rPr>
              <w:t>法定代表人身份证明及授权委托书</w:t>
            </w:r>
          </w:p>
        </w:tc>
        <w:tc>
          <w:tcPr>
            <w:tcW w:w="6259" w:type="dxa"/>
            <w:vAlign w:val="center"/>
          </w:tcPr>
          <w:p w14:paraId="7FDB68F8">
            <w:pPr>
              <w:rPr>
                <w:rFonts w:ascii="方正仿宋_GBK" w:hAnsi="宋体" w:eastAsia="方正仿宋_GBK"/>
                <w:color w:val="auto"/>
                <w:szCs w:val="21"/>
              </w:rPr>
            </w:pPr>
            <w:r>
              <w:rPr>
                <w:rFonts w:hint="eastAsia" w:ascii="方正仿宋_GBK" w:hAnsi="宋体" w:eastAsia="方正仿宋_GBK"/>
                <w:color w:val="auto"/>
                <w:szCs w:val="21"/>
              </w:rPr>
              <w:t>法定代表人身份证明及授权委托书有效，符合询价通知书规定的格式，签署或盖章齐全。</w:t>
            </w:r>
          </w:p>
        </w:tc>
      </w:tr>
      <w:tr w14:paraId="5416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63448DE">
            <w:pPr>
              <w:jc w:val="center"/>
              <w:rPr>
                <w:rFonts w:ascii="方正仿宋_GBK" w:hAnsi="宋体" w:eastAsia="方正仿宋_GBK" w:cs="宋体"/>
                <w:color w:val="auto"/>
                <w:kern w:val="0"/>
                <w:szCs w:val="21"/>
              </w:rPr>
            </w:pPr>
          </w:p>
        </w:tc>
        <w:tc>
          <w:tcPr>
            <w:tcW w:w="2694" w:type="dxa"/>
            <w:vAlign w:val="center"/>
          </w:tcPr>
          <w:p w14:paraId="4BF6BACE">
            <w:pPr>
              <w:rPr>
                <w:rFonts w:ascii="方正仿宋_GBK" w:hAnsi="宋体" w:eastAsia="方正仿宋_GBK" w:cs="仿宋_GB2312"/>
                <w:color w:val="auto"/>
                <w:szCs w:val="21"/>
                <w:lang w:val="zh-CN"/>
              </w:rPr>
            </w:pPr>
            <w:r>
              <w:rPr>
                <w:rFonts w:hint="eastAsia" w:ascii="方正仿宋_GBK" w:hAnsi="宋体" w:eastAsia="方正仿宋_GBK" w:cs="仿宋_GB2312"/>
                <w:color w:val="auto"/>
                <w:szCs w:val="21"/>
              </w:rPr>
              <w:t>响应</w:t>
            </w:r>
            <w:r>
              <w:rPr>
                <w:rFonts w:hint="eastAsia" w:ascii="方正仿宋_GBK" w:hAnsi="宋体" w:eastAsia="方正仿宋_GBK" w:cs="仿宋_GB2312"/>
                <w:color w:val="auto"/>
                <w:szCs w:val="21"/>
                <w:lang w:val="zh-CN"/>
              </w:rPr>
              <w:t>方案</w:t>
            </w:r>
          </w:p>
        </w:tc>
        <w:tc>
          <w:tcPr>
            <w:tcW w:w="6259" w:type="dxa"/>
            <w:vAlign w:val="center"/>
          </w:tcPr>
          <w:p w14:paraId="5513BB2E">
            <w:pPr>
              <w:rPr>
                <w:rFonts w:ascii="方正仿宋_GBK" w:hAnsi="宋体" w:eastAsia="方正仿宋_GBK" w:cs="宋体"/>
                <w:color w:val="auto"/>
                <w:kern w:val="0"/>
                <w:szCs w:val="21"/>
              </w:rPr>
            </w:pPr>
            <w:r>
              <w:rPr>
                <w:rFonts w:hint="eastAsia" w:ascii="方正仿宋_GBK" w:hAnsi="宋体" w:eastAsia="方正仿宋_GBK" w:cs="仿宋_GB2312"/>
                <w:color w:val="auto"/>
                <w:szCs w:val="21"/>
                <w:lang w:val="zh-CN"/>
              </w:rPr>
              <w:t>只能有一个</w:t>
            </w:r>
            <w:r>
              <w:rPr>
                <w:rFonts w:hint="eastAsia" w:ascii="方正仿宋_GBK" w:hAnsi="宋体" w:eastAsia="方正仿宋_GBK" w:cs="仿宋_GB2312"/>
                <w:color w:val="auto"/>
                <w:szCs w:val="21"/>
              </w:rPr>
              <w:t>响应</w:t>
            </w:r>
            <w:r>
              <w:rPr>
                <w:rFonts w:hint="eastAsia" w:ascii="方正仿宋_GBK" w:hAnsi="宋体" w:eastAsia="方正仿宋_GBK" w:cs="仿宋_GB2312"/>
                <w:color w:val="auto"/>
                <w:szCs w:val="21"/>
                <w:lang w:val="zh-CN"/>
              </w:rPr>
              <w:t>方案。</w:t>
            </w:r>
          </w:p>
        </w:tc>
      </w:tr>
      <w:tr w14:paraId="7872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17BC886B">
            <w:pPr>
              <w:jc w:val="center"/>
              <w:rPr>
                <w:rFonts w:ascii="方正仿宋_GBK" w:hAnsi="宋体" w:eastAsia="方正仿宋_GBK" w:cs="宋体"/>
                <w:color w:val="auto"/>
                <w:kern w:val="0"/>
                <w:szCs w:val="21"/>
              </w:rPr>
            </w:pPr>
          </w:p>
        </w:tc>
        <w:tc>
          <w:tcPr>
            <w:tcW w:w="2694" w:type="dxa"/>
            <w:vAlign w:val="center"/>
          </w:tcPr>
          <w:p w14:paraId="14A20D7F">
            <w:pPr>
              <w:rPr>
                <w:rFonts w:ascii="方正仿宋_GBK" w:hAnsi="宋体" w:eastAsia="方正仿宋_GBK" w:cs="仿宋_GB2312"/>
                <w:color w:val="auto"/>
                <w:szCs w:val="21"/>
                <w:lang w:val="zh-CN"/>
              </w:rPr>
            </w:pPr>
            <w:r>
              <w:rPr>
                <w:rFonts w:hint="eastAsia" w:ascii="方正仿宋_GBK" w:hAnsi="宋体" w:eastAsia="方正仿宋_GBK"/>
                <w:color w:val="auto"/>
                <w:szCs w:val="21"/>
              </w:rPr>
              <w:t>报价唯一</w:t>
            </w:r>
          </w:p>
        </w:tc>
        <w:tc>
          <w:tcPr>
            <w:tcW w:w="6259" w:type="dxa"/>
            <w:vAlign w:val="center"/>
          </w:tcPr>
          <w:p w14:paraId="69AB4FAE">
            <w:pPr>
              <w:rPr>
                <w:rFonts w:ascii="方正仿宋_GBK" w:hAnsi="宋体" w:eastAsia="方正仿宋_GBK" w:cs="宋体"/>
                <w:color w:val="auto"/>
                <w:kern w:val="0"/>
                <w:szCs w:val="21"/>
              </w:rPr>
            </w:pPr>
            <w:r>
              <w:rPr>
                <w:rFonts w:hint="eastAsia" w:ascii="方正仿宋_GBK" w:hAnsi="宋体" w:eastAsia="方正仿宋_GBK"/>
                <w:color w:val="auto"/>
                <w:szCs w:val="21"/>
              </w:rPr>
              <w:t>只能有一个有效报价，不得提交选择性报价。</w:t>
            </w:r>
          </w:p>
        </w:tc>
      </w:tr>
      <w:tr w14:paraId="10A4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6E2FDAAD">
            <w:pPr>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2</w:t>
            </w:r>
          </w:p>
        </w:tc>
        <w:tc>
          <w:tcPr>
            <w:tcW w:w="2694" w:type="dxa"/>
            <w:vAlign w:val="center"/>
          </w:tcPr>
          <w:p w14:paraId="64E43465">
            <w:pPr>
              <w:rPr>
                <w:rFonts w:ascii="方正仿宋_GBK" w:hAnsi="宋体" w:eastAsia="方正仿宋_GBK" w:cs="宋体"/>
                <w:color w:val="auto"/>
                <w:kern w:val="0"/>
                <w:szCs w:val="21"/>
              </w:rPr>
            </w:pPr>
            <w:r>
              <w:rPr>
                <w:rFonts w:hint="eastAsia" w:ascii="方正仿宋_GBK" w:hAnsi="宋体" w:eastAsia="方正仿宋_GBK" w:cs="仿宋_GB2312"/>
                <w:color w:val="auto"/>
                <w:szCs w:val="21"/>
              </w:rPr>
              <w:t>响应文件</w:t>
            </w:r>
            <w:r>
              <w:rPr>
                <w:rFonts w:hint="eastAsia" w:ascii="方正仿宋_GBK" w:hAnsi="宋体" w:eastAsia="方正仿宋_GBK" w:cs="仿宋_GB2312"/>
                <w:color w:val="auto"/>
                <w:szCs w:val="21"/>
                <w:lang w:val="zh-CN"/>
              </w:rPr>
              <w:t>份数</w:t>
            </w:r>
          </w:p>
        </w:tc>
        <w:tc>
          <w:tcPr>
            <w:tcW w:w="6259" w:type="dxa"/>
            <w:vAlign w:val="center"/>
          </w:tcPr>
          <w:p w14:paraId="245AF2C9">
            <w:pPr>
              <w:rPr>
                <w:rFonts w:ascii="方正仿宋_GBK" w:hAnsi="宋体" w:eastAsia="方正仿宋_GBK" w:cs="宋体"/>
                <w:color w:val="auto"/>
                <w:kern w:val="0"/>
                <w:szCs w:val="21"/>
              </w:rPr>
            </w:pPr>
            <w:r>
              <w:rPr>
                <w:rFonts w:hint="eastAsia" w:ascii="方正仿宋_GBK" w:hAnsi="宋体" w:eastAsia="方正仿宋_GBK" w:cs="仿宋_GB2312"/>
                <w:color w:val="auto"/>
                <w:szCs w:val="21"/>
              </w:rPr>
              <w:t>响应文件</w:t>
            </w:r>
            <w:r>
              <w:rPr>
                <w:rFonts w:hint="eastAsia" w:ascii="方正仿宋_GBK" w:hAnsi="宋体" w:eastAsia="方正仿宋_GBK" w:cs="仿宋_GB2312"/>
                <w:color w:val="auto"/>
                <w:szCs w:val="21"/>
                <w:lang w:val="zh-CN"/>
              </w:rPr>
              <w:t>正、副本数量符合</w:t>
            </w:r>
            <w:r>
              <w:rPr>
                <w:rFonts w:hint="eastAsia" w:ascii="方正仿宋_GBK" w:hAnsi="宋体" w:eastAsia="方正仿宋_GBK" w:cs="仿宋_GB2312"/>
                <w:color w:val="auto"/>
                <w:szCs w:val="21"/>
              </w:rPr>
              <w:t>询价通知书</w:t>
            </w:r>
            <w:r>
              <w:rPr>
                <w:rFonts w:hint="eastAsia" w:ascii="方正仿宋_GBK" w:hAnsi="宋体" w:eastAsia="方正仿宋_GBK" w:cs="仿宋_GB2312"/>
                <w:color w:val="auto"/>
                <w:szCs w:val="21"/>
                <w:lang w:val="zh-CN"/>
              </w:rPr>
              <w:t>要求。</w:t>
            </w:r>
          </w:p>
        </w:tc>
      </w:tr>
      <w:tr w14:paraId="0428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2CFE1E0">
            <w:pPr>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3</w:t>
            </w:r>
          </w:p>
        </w:tc>
        <w:tc>
          <w:tcPr>
            <w:tcW w:w="2694" w:type="dxa"/>
            <w:vAlign w:val="center"/>
          </w:tcPr>
          <w:p w14:paraId="7CB77B5E">
            <w:pP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响应文件内容</w:t>
            </w:r>
          </w:p>
        </w:tc>
        <w:tc>
          <w:tcPr>
            <w:tcW w:w="6259" w:type="dxa"/>
            <w:vAlign w:val="center"/>
          </w:tcPr>
          <w:p w14:paraId="3F6267CE">
            <w:pPr>
              <w:pStyle w:val="10"/>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对询价通知书第二篇、第三篇规定的询价内容进行实质性响应。</w:t>
            </w:r>
          </w:p>
        </w:tc>
      </w:tr>
      <w:tr w14:paraId="1B55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1C17A24C">
            <w:pPr>
              <w:jc w:val="center"/>
              <w:rPr>
                <w:rFonts w:ascii="方正仿宋_GBK" w:hAnsi="宋体" w:eastAsia="方正仿宋_GBK" w:cs="宋体"/>
                <w:color w:val="auto"/>
                <w:kern w:val="0"/>
                <w:szCs w:val="21"/>
              </w:rPr>
            </w:pPr>
          </w:p>
        </w:tc>
        <w:tc>
          <w:tcPr>
            <w:tcW w:w="2694" w:type="dxa"/>
            <w:vAlign w:val="center"/>
          </w:tcPr>
          <w:p w14:paraId="64A6986D">
            <w:pP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询价有效期</w:t>
            </w:r>
          </w:p>
        </w:tc>
        <w:tc>
          <w:tcPr>
            <w:tcW w:w="6259" w:type="dxa"/>
            <w:vAlign w:val="center"/>
          </w:tcPr>
          <w:p w14:paraId="30B2B844">
            <w:pP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响应文件及有关承诺文件有效期为提交响应文件截止时间起90天。</w:t>
            </w:r>
          </w:p>
        </w:tc>
      </w:tr>
    </w:tbl>
    <w:p w14:paraId="12176F72">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774152">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7E51D04">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（四）评审的依据为询价通知书和响应文件（含有效的补充文件）。询价小组判断响应文件对询价通知书的响应，仅基于响应文件本身而不靠外部证据。</w:t>
      </w:r>
    </w:p>
    <w:p w14:paraId="09FE0823">
      <w:pPr>
        <w:pStyle w:val="4"/>
        <w:spacing w:after="0" w:line="400" w:lineRule="exact"/>
        <w:ind w:firstLine="480" w:firstLineChars="200"/>
        <w:rPr>
          <w:rFonts w:ascii="方正仿宋_GBK" w:eastAsia="方正仿宋_GBK"/>
          <w:color w:val="auto"/>
          <w:sz w:val="24"/>
        </w:rPr>
      </w:pPr>
      <w:bookmarkStart w:id="119" w:name="_Toc30639"/>
      <w:bookmarkStart w:id="120" w:name="_Toc11713"/>
      <w:bookmarkStart w:id="121" w:name="_Toc64732013"/>
      <w:bookmarkStart w:id="122" w:name="_Toc65660351"/>
      <w:bookmarkStart w:id="123" w:name="_Toc29945"/>
      <w:bookmarkStart w:id="124" w:name="_Toc5149"/>
      <w:r>
        <w:rPr>
          <w:rFonts w:hint="eastAsia" w:ascii="方正仿宋_GBK" w:eastAsia="方正仿宋_GBK"/>
          <w:color w:val="auto"/>
          <w:sz w:val="24"/>
        </w:rPr>
        <w:t>二、评定成交的标准</w:t>
      </w:r>
      <w:bookmarkEnd w:id="119"/>
      <w:bookmarkEnd w:id="120"/>
      <w:bookmarkEnd w:id="121"/>
      <w:bookmarkEnd w:id="122"/>
      <w:bookmarkEnd w:id="123"/>
      <w:bookmarkEnd w:id="124"/>
    </w:p>
    <w:p w14:paraId="536D5427">
      <w:pPr>
        <w:pStyle w:val="11"/>
        <w:spacing w:line="400" w:lineRule="exact"/>
        <w:ind w:firstLine="480" w:firstLineChars="200"/>
        <w:rPr>
          <w:rFonts w:ascii="方正仿宋_GBK" w:hAnsi="宋体" w:eastAsia="方正仿宋_GBK"/>
          <w:color w:val="auto"/>
          <w:sz w:val="24"/>
          <w:szCs w:val="24"/>
        </w:rPr>
      </w:pPr>
      <w:bookmarkStart w:id="125" w:name="_Toc65660352"/>
      <w:bookmarkStart w:id="126" w:name="_Toc12644"/>
      <w:bookmarkStart w:id="127" w:name="_Toc29113"/>
      <w:bookmarkStart w:id="128" w:name="_Toc19473"/>
      <w:r>
        <w:rPr>
          <w:rFonts w:hint="eastAsia" w:ascii="方正仿宋_GBK" w:hAnsi="宋体" w:eastAsia="方正仿宋_GBK"/>
          <w:color w:val="auto"/>
          <w:sz w:val="24"/>
          <w:szCs w:val="24"/>
        </w:rPr>
        <w:t>（一）询价小组将依照本询价通知书相关规定对技术（质量）和服务均能满足实质性响应要求的供应商所提交的报价，按照由低到高的顺序提出3名以上成交候选人，并编写评审报告。</w:t>
      </w:r>
    </w:p>
    <w:p w14:paraId="4834B4B1">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（二）若供应商的报价价格相同，按技术（质量）的优劣顺序排列；以上都相同的，按服务条款的优劣顺序排列。</w:t>
      </w:r>
    </w:p>
    <w:p w14:paraId="42F9960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（三）成交价格=成交供应商的报价。</w:t>
      </w:r>
    </w:p>
    <w:p w14:paraId="78C15957">
      <w:pPr>
        <w:pStyle w:val="4"/>
        <w:spacing w:after="0" w:line="400" w:lineRule="exact"/>
        <w:ind w:firstLine="480" w:firstLineChars="200"/>
        <w:rPr>
          <w:rFonts w:ascii="方正仿宋_GBK" w:eastAsia="方正仿宋_GBK"/>
          <w:color w:val="auto"/>
          <w:sz w:val="24"/>
        </w:rPr>
      </w:pPr>
      <w:bookmarkStart w:id="129" w:name="_Toc17891"/>
      <w:r>
        <w:rPr>
          <w:rFonts w:hint="eastAsia" w:ascii="方正仿宋_GBK" w:eastAsia="方正仿宋_GBK"/>
          <w:color w:val="auto"/>
          <w:sz w:val="24"/>
        </w:rPr>
        <w:t>三、无效</w:t>
      </w:r>
      <w:bookmarkEnd w:id="125"/>
      <w:bookmarkEnd w:id="126"/>
      <w:bookmarkEnd w:id="127"/>
      <w:r>
        <w:rPr>
          <w:rFonts w:hint="eastAsia" w:ascii="方正仿宋_GBK" w:eastAsia="方正仿宋_GBK"/>
          <w:color w:val="auto"/>
          <w:sz w:val="24"/>
        </w:rPr>
        <w:t>报价</w:t>
      </w:r>
      <w:bookmarkEnd w:id="128"/>
      <w:bookmarkEnd w:id="129"/>
    </w:p>
    <w:p w14:paraId="40AEDF8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供应商发生以下条款情况之一者，视为无效报价：</w:t>
      </w:r>
    </w:p>
    <w:p w14:paraId="6D47438A">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14:paraId="063E433E">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（二）供应商未通过实质性响应审查的；</w:t>
      </w:r>
    </w:p>
    <w:p w14:paraId="72C95BC7">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（三）供应商未在保证金到账截止时间前足额交纳所参与保证金的；</w:t>
      </w:r>
    </w:p>
    <w:p w14:paraId="13A72E2B">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（四）供应商所提交的响应文件未按“第七篇响应文件格式要求”要求签署或盖章的；</w:t>
      </w:r>
    </w:p>
    <w:p w14:paraId="5B52C6D0">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（五）供应商的报价超过采购预算或最高限价</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综合单价限价）</w:t>
      </w:r>
      <w:r>
        <w:rPr>
          <w:rFonts w:hint="eastAsia" w:ascii="方正仿宋_GBK" w:hAnsi="宋体" w:eastAsia="方正仿宋_GBK"/>
          <w:color w:val="auto"/>
          <w:sz w:val="24"/>
          <w:szCs w:val="24"/>
        </w:rPr>
        <w:t>的；</w:t>
      </w:r>
    </w:p>
    <w:p w14:paraId="5FEB718E">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（六）供应商不接受询价小组修正后的价格的；</w:t>
      </w:r>
    </w:p>
    <w:p w14:paraId="13AD1628">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（七）单位负责人为同一人或者存在直接控股、管理关系的不同供应商，</w:t>
      </w:r>
      <w:r>
        <w:rPr>
          <w:rFonts w:ascii="方正仿宋_GBK" w:hAnsi="宋体" w:eastAsia="方正仿宋_GBK"/>
          <w:color w:val="auto"/>
          <w:sz w:val="24"/>
          <w:szCs w:val="24"/>
        </w:rPr>
        <w:t>参加同一合同项</w:t>
      </w:r>
      <w:r>
        <w:rPr>
          <w:rFonts w:hint="eastAsia" w:ascii="方正仿宋_GBK" w:hAnsi="宋体" w:eastAsia="方正仿宋_GBK"/>
          <w:color w:val="auto"/>
          <w:sz w:val="24"/>
          <w:szCs w:val="24"/>
        </w:rPr>
        <w:t>（包）报价的；</w:t>
      </w:r>
    </w:p>
    <w:p w14:paraId="4D63B0CE">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（八）为采购项目提供整体设计、规范编制或者项目管理、监理、检测等服务的供应商再参加该采购项目的其他采购活动的；</w:t>
      </w:r>
    </w:p>
    <w:p w14:paraId="6AF61355">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（九）同一</w:t>
      </w:r>
      <w:r>
        <w:rPr>
          <w:rFonts w:ascii="方正仿宋_GBK" w:hAnsi="宋体" w:eastAsia="方正仿宋_GBK"/>
          <w:color w:val="auto"/>
          <w:sz w:val="24"/>
          <w:szCs w:val="24"/>
        </w:rPr>
        <w:t>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w:t>
      </w:r>
      <w:r>
        <w:rPr>
          <w:rFonts w:hint="eastAsia" w:ascii="方正仿宋_GBK" w:hAnsi="宋体" w:eastAsia="方正仿宋_GBK"/>
          <w:color w:val="auto"/>
          <w:sz w:val="24"/>
          <w:szCs w:val="24"/>
        </w:rPr>
        <w:t>的货物，制造商参与报价，再委托代理商参与报价的；</w:t>
      </w:r>
    </w:p>
    <w:p w14:paraId="22B84F38">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（十）供应商响应文件内容有与国家现行法律法规相违背的内容，或附有采购人无法接受条件的；</w:t>
      </w:r>
    </w:p>
    <w:p w14:paraId="62F4511D">
      <w:pPr>
        <w:pStyle w:val="11"/>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（十一）法律、法规和询价通知书规定的其他无效情形。</w:t>
      </w:r>
    </w:p>
    <w:p w14:paraId="1DF29A4C">
      <w:pPr>
        <w:pStyle w:val="4"/>
        <w:spacing w:after="0" w:line="400" w:lineRule="exact"/>
        <w:ind w:firstLine="480" w:firstLineChars="200"/>
        <w:rPr>
          <w:rFonts w:ascii="方正仿宋_GBK" w:eastAsia="方正仿宋_GBK"/>
          <w:color w:val="auto"/>
          <w:sz w:val="24"/>
        </w:rPr>
      </w:pPr>
      <w:bookmarkStart w:id="130" w:name="_Toc12480"/>
      <w:bookmarkStart w:id="131" w:name="_Toc65660353"/>
      <w:bookmarkStart w:id="132" w:name="_Toc29298"/>
      <w:bookmarkStart w:id="133" w:name="_Toc28422"/>
      <w:bookmarkStart w:id="134" w:name="_Toc22716"/>
      <w:r>
        <w:rPr>
          <w:rFonts w:hint="eastAsia" w:ascii="方正仿宋_GBK" w:eastAsia="方正仿宋_GBK"/>
          <w:color w:val="auto"/>
          <w:sz w:val="24"/>
        </w:rPr>
        <w:t>四、采购终止</w:t>
      </w:r>
      <w:bookmarkEnd w:id="130"/>
      <w:bookmarkEnd w:id="131"/>
      <w:bookmarkEnd w:id="132"/>
      <w:bookmarkEnd w:id="133"/>
      <w:bookmarkEnd w:id="134"/>
    </w:p>
    <w:p w14:paraId="4CC800C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出现下列情形之一的，采购人应当终止询价采购活动，发布项目终止公告并说明原因，重新开展采购活动：</w:t>
      </w:r>
    </w:p>
    <w:p w14:paraId="13D377B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（一）因情况变化，不再符合规定的询价采购方式适用情形的；</w:t>
      </w:r>
    </w:p>
    <w:p w14:paraId="02597F1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14:paraId="65868ABA">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（三）在采购过程中符合竞争要求的供应商或者报价未超过采购预算的供应商不足3家的。</w:t>
      </w:r>
      <w:bookmarkStart w:id="135" w:name="_Toc20055"/>
      <w:bookmarkStart w:id="136" w:name="_Toc8916"/>
      <w:bookmarkStart w:id="137" w:name="_Toc10768"/>
      <w:bookmarkStart w:id="138" w:name="_Toc65660354"/>
      <w:bookmarkStart w:id="139" w:name="_Toc14918"/>
    </w:p>
    <w:p w14:paraId="23644743">
      <w:pPr>
        <w:pStyle w:val="2"/>
        <w:rPr>
          <w:rFonts w:hint="eastAsia" w:ascii="方正仿宋_GBK" w:hAnsi="宋体" w:eastAsia="方正仿宋_GBK"/>
          <w:color w:val="auto"/>
          <w:sz w:val="24"/>
          <w:szCs w:val="24"/>
        </w:rPr>
      </w:pPr>
    </w:p>
    <w:p w14:paraId="48A0F0CA">
      <w:pPr>
        <w:pStyle w:val="2"/>
        <w:rPr>
          <w:rFonts w:hint="eastAsia" w:ascii="方正仿宋_GBK" w:hAnsi="宋体" w:eastAsia="方正仿宋_GBK"/>
          <w:color w:val="auto"/>
          <w:sz w:val="24"/>
          <w:szCs w:val="24"/>
        </w:rPr>
      </w:pPr>
    </w:p>
    <w:p w14:paraId="4C73D201">
      <w:pPr>
        <w:pStyle w:val="4"/>
        <w:spacing w:after="0"/>
        <w:ind w:firstLine="2880" w:firstLineChars="800"/>
        <w:rPr>
          <w:rFonts w:ascii="方正小标宋_GBK" w:eastAsia="方正小标宋_GBK"/>
          <w:color w:val="auto"/>
          <w:sz w:val="36"/>
          <w:szCs w:val="30"/>
        </w:rPr>
      </w:pPr>
      <w:r>
        <w:rPr>
          <w:rFonts w:hint="eastAsia" w:ascii="方正小标宋_GBK" w:eastAsia="方正小标宋_GBK"/>
          <w:color w:val="auto"/>
          <w:sz w:val="36"/>
          <w:szCs w:val="30"/>
        </w:rPr>
        <w:t>第五篇  供应商须知</w:t>
      </w:r>
      <w:bookmarkEnd w:id="135"/>
      <w:bookmarkEnd w:id="136"/>
      <w:bookmarkEnd w:id="137"/>
      <w:bookmarkEnd w:id="138"/>
      <w:bookmarkEnd w:id="139"/>
    </w:p>
    <w:p w14:paraId="0519D5EA">
      <w:pPr>
        <w:pStyle w:val="4"/>
        <w:spacing w:after="0" w:line="400" w:lineRule="exact"/>
        <w:ind w:firstLine="480" w:firstLineChars="200"/>
        <w:rPr>
          <w:rFonts w:ascii="方正仿宋_GBK" w:eastAsia="方正仿宋_GBK"/>
          <w:color w:val="auto"/>
          <w:sz w:val="24"/>
        </w:rPr>
      </w:pPr>
      <w:bookmarkStart w:id="140" w:name="_Toc65660355"/>
      <w:bookmarkStart w:id="141" w:name="_Toc16524"/>
      <w:bookmarkStart w:id="142" w:name="_Toc22161"/>
      <w:bookmarkStart w:id="143" w:name="_Toc2864"/>
      <w:bookmarkStart w:id="144" w:name="_Toc5290"/>
      <w:r>
        <w:rPr>
          <w:rFonts w:hint="eastAsia" w:ascii="方正仿宋_GBK" w:eastAsia="方正仿宋_GBK"/>
          <w:color w:val="auto"/>
          <w:sz w:val="24"/>
        </w:rPr>
        <w:t>一、询价费用</w:t>
      </w:r>
      <w:bookmarkEnd w:id="140"/>
      <w:bookmarkEnd w:id="141"/>
      <w:bookmarkEnd w:id="142"/>
      <w:bookmarkEnd w:id="143"/>
      <w:bookmarkEnd w:id="144"/>
    </w:p>
    <w:p w14:paraId="15D87A22">
      <w:pPr>
        <w:pStyle w:val="28"/>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参与报价的供应商应承担其编制</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应文件与递交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应文件所涉及的一切费用，不论询价结果如何，采购人在任何情况下无义务也无责任承担这些费用。</w:t>
      </w:r>
    </w:p>
    <w:p w14:paraId="6512B568">
      <w:pPr>
        <w:pStyle w:val="4"/>
        <w:spacing w:after="0" w:line="400" w:lineRule="exact"/>
        <w:ind w:firstLine="480" w:firstLineChars="200"/>
        <w:rPr>
          <w:rFonts w:ascii="方正仿宋_GBK" w:eastAsia="方正仿宋_GBK"/>
          <w:color w:val="auto"/>
          <w:sz w:val="24"/>
        </w:rPr>
      </w:pPr>
      <w:bookmarkStart w:id="145" w:name="_Toc5915"/>
      <w:bookmarkStart w:id="146" w:name="_Toc65660356"/>
      <w:bookmarkStart w:id="147" w:name="_Toc20875"/>
      <w:bookmarkStart w:id="148" w:name="_Toc31070"/>
      <w:bookmarkStart w:id="149" w:name="_Toc31739"/>
      <w:r>
        <w:rPr>
          <w:rFonts w:hint="eastAsia" w:ascii="方正仿宋_GBK" w:eastAsia="方正仿宋_GBK"/>
          <w:color w:val="auto"/>
          <w:sz w:val="24"/>
        </w:rPr>
        <w:t>二、询价通知书</w:t>
      </w:r>
      <w:bookmarkEnd w:id="145"/>
      <w:bookmarkEnd w:id="146"/>
      <w:bookmarkEnd w:id="147"/>
      <w:bookmarkEnd w:id="148"/>
      <w:bookmarkEnd w:id="149"/>
      <w:r>
        <w:rPr>
          <w:rFonts w:ascii="方正仿宋_GBK" w:eastAsia="方正仿宋_GBK"/>
          <w:color w:val="auto"/>
          <w:sz w:val="24"/>
        </w:rPr>
        <w:tab/>
      </w:r>
    </w:p>
    <w:p w14:paraId="232EAFE7">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（一）询价通知书由询价采购邀请书、询价项目技术（质量）需求、询价项目服务需求、采购程序、评定成交的标准、无效报价及采购终止、供应商须知、合同草案条款、</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应文件格式要求七部分组成。</w:t>
      </w:r>
    </w:p>
    <w:p w14:paraId="67F47F1B">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（二）采购人所作的一切有效的书面通知、修改及补充，都是询价通知书不可分割的部分。</w:t>
      </w:r>
    </w:p>
    <w:p w14:paraId="0B2A401D">
      <w:pPr>
        <w:pStyle w:val="4"/>
        <w:spacing w:after="0" w:line="400" w:lineRule="exact"/>
        <w:ind w:firstLine="480" w:firstLineChars="200"/>
        <w:rPr>
          <w:rFonts w:ascii="方正仿宋_GBK" w:eastAsia="方正仿宋_GBK"/>
          <w:color w:val="auto"/>
          <w:sz w:val="24"/>
        </w:rPr>
      </w:pPr>
      <w:bookmarkStart w:id="150" w:name="_Toc3061"/>
      <w:bookmarkStart w:id="151" w:name="_Toc16825"/>
      <w:bookmarkStart w:id="152" w:name="_Toc9532"/>
      <w:bookmarkStart w:id="153" w:name="_Toc1922"/>
      <w:bookmarkStart w:id="154" w:name="_Toc65660357"/>
      <w:r>
        <w:rPr>
          <w:rFonts w:hint="eastAsia" w:ascii="方正仿宋_GBK" w:eastAsia="方正仿宋_GBK"/>
          <w:color w:val="auto"/>
          <w:sz w:val="24"/>
        </w:rPr>
        <w:t>三、报价要求</w:t>
      </w:r>
      <w:bookmarkEnd w:id="150"/>
      <w:bookmarkEnd w:id="151"/>
      <w:bookmarkEnd w:id="152"/>
      <w:bookmarkEnd w:id="153"/>
      <w:bookmarkEnd w:id="154"/>
    </w:p>
    <w:p w14:paraId="1FE90020">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w:t>
      </w:r>
    </w:p>
    <w:p w14:paraId="14E0B7C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供应商应当按照询价通知书的要求编制</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应文件，并对询价通知书提出的要求和条件作出实质性</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应文件原则上采用软面订本。</w:t>
      </w:r>
    </w:p>
    <w:p w14:paraId="7407517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应文件组成</w:t>
      </w:r>
    </w:p>
    <w:p w14:paraId="2A45D4A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应文件由“第七篇</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应文件格式要求”规定的部分和供应商所作的一切有效补充、修改和承诺等文件组成，供应商应按照“第七篇</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应文件格式”规定进行编写和装订，也可在基本格式基础上对表格进行扩展，未规定格式的由供应商自定格式。</w:t>
      </w:r>
    </w:p>
    <w:p w14:paraId="34446B1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2.联合体</w:t>
      </w:r>
    </w:p>
    <w:p w14:paraId="482B5C5A">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2.1两个以上供应商可以组成一个联合体，以一个供应商的身份参与报价。</w:t>
      </w:r>
    </w:p>
    <w:p w14:paraId="11C59E0F">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2.2以联合体形式参加报价的，联合体各方均应</w:t>
      </w:r>
      <w:r>
        <w:rPr>
          <w:rFonts w:hint="eastAsia" w:ascii="方正仿宋_GBK" w:hAnsi="宋体" w:eastAsia="方正仿宋_GBK" w:cs="宋体"/>
          <w:color w:val="auto"/>
          <w:kern w:val="0"/>
          <w:sz w:val="24"/>
          <w:szCs w:val="24"/>
        </w:rPr>
        <w:t>满足供应商资格要求（详见“第一篇”）</w:t>
      </w:r>
      <w:r>
        <w:rPr>
          <w:rFonts w:hint="eastAsia" w:ascii="方正仿宋_GBK" w:hAnsi="宋体" w:eastAsia="方正仿宋_GBK"/>
          <w:color w:val="auto"/>
          <w:sz w:val="24"/>
        </w:rPr>
        <w:t>。联合体中有同类资质的供应商按照联合体分工承担相同工作的，应当按照资质等级较低的供应商确定资质等级。</w:t>
      </w:r>
    </w:p>
    <w:p w14:paraId="0021DC0F">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2.3联合体各方之间应当签订共同联合协议，共同联合协议中应确定主办方（主体），代表联合体进行报价和澄清。共同联合协议应明确约定联合体各方承担的工作和相应的责任，并将共同联合协议连同</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应文件一并提交。</w:t>
      </w:r>
    </w:p>
    <w:p w14:paraId="7C48541F">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2.4以联合体形式参加采购活动的，联合体各方不得再单独参加或者与其他供应商另外组成联合体参加同一合同项下的采购活动。</w:t>
      </w:r>
    </w:p>
    <w:p w14:paraId="54E6421D">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2.5联合体业绩计算，按照共同联合协议分工认定。</w:t>
      </w:r>
    </w:p>
    <w:p w14:paraId="7F293E1C">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2.6两个以上的自然人、法人或者其他组织组成一个联合体，以一个供应商的身份共同参加采购活动的，应当对所有联合体成员进行信用记录查询，联合体成员存在不良信用记录的，视同联合体存在不良信用记录。</w:t>
      </w:r>
    </w:p>
    <w:p w14:paraId="6A2DB4A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rPr>
        <w:t>2.7以联合体报价的，共同联合协议中应确定主办方（主体），代表联合体进行报价和澄清。法定代表人授权委托书由联合体主办方（主体）出具。联合体各方均应满足供应商资格要求（详见“第一篇”）。</w:t>
      </w:r>
    </w:p>
    <w:p w14:paraId="0F08B34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3.报价有效期：</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应文件及有关承诺文件有效期为提交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应文件截止时间起90天。</w:t>
      </w:r>
    </w:p>
    <w:p w14:paraId="00E418D6">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（二）保证金：</w:t>
      </w:r>
    </w:p>
    <w:p w14:paraId="61741AE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1.供应商提交保证金金额和方式详见“</w:t>
      </w:r>
      <w:r>
        <w:rPr>
          <w:rFonts w:hint="eastAsia" w:ascii="方正仿宋_GBK" w:hAnsi="宋体" w:eastAsia="方正仿宋_GBK"/>
          <w:b/>
          <w:color w:val="auto"/>
          <w:sz w:val="24"/>
          <w:szCs w:val="24"/>
          <w:u w:val="single"/>
        </w:rPr>
        <w:t>第一篇  五、保证金”</w:t>
      </w:r>
      <w:r>
        <w:rPr>
          <w:rFonts w:hint="eastAsia" w:ascii="方正仿宋_GBK" w:hAnsi="宋体" w:eastAsia="方正仿宋_GBK"/>
          <w:color w:val="auto"/>
          <w:sz w:val="24"/>
          <w:szCs w:val="24"/>
        </w:rPr>
        <w:t>；</w:t>
      </w:r>
    </w:p>
    <w:p w14:paraId="38FDBE6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2.发生以下情况之一者，保证金不予退还：</w:t>
      </w:r>
    </w:p>
    <w:p w14:paraId="6A4BBC5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2.1供应商在提交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应文件截止时间后撤回</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应文件的；</w:t>
      </w:r>
    </w:p>
    <w:p w14:paraId="60F4D89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2.2供应商在</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应文件中提供虚假材料的；</w:t>
      </w:r>
    </w:p>
    <w:p w14:paraId="34B3C8A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2.3除因不可抗力或询价通知书认可的情形以外，成交供应商不与采购人签订合同的；</w:t>
      </w:r>
    </w:p>
    <w:p w14:paraId="64F056B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2.4供应商与采购人、其他供应商恶意串通的；</w:t>
      </w:r>
    </w:p>
    <w:p w14:paraId="6C4F1F36">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2.5成交供应商不按规定的时间或拒绝按成交状态签订合同（即不按照采购文件确定的合同文本以及采购标的、规格型号、采购金额、采购数量、技术（质量）和服务要求等事项签订采购合同的）。</w:t>
      </w:r>
    </w:p>
    <w:p w14:paraId="4899F59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w:t>
      </w:r>
      <w:r>
        <w:rPr>
          <w:rFonts w:hint="eastAsia" w:ascii="方正仿宋_GBK" w:hAnsi="宋体" w:eastAsia="方正仿宋_GBK"/>
          <w:color w:val="auto"/>
          <w:sz w:val="24"/>
        </w:rPr>
        <w:t>保证金的有效期限在</w:t>
      </w:r>
      <w:r>
        <w:rPr>
          <w:rFonts w:hint="eastAsia" w:ascii="方正仿宋_GBK" w:hAnsi="宋体" w:eastAsia="方正仿宋_GBK"/>
          <w:color w:val="auto"/>
          <w:sz w:val="24"/>
          <w:szCs w:val="24"/>
        </w:rPr>
        <w:t>报价有效期</w:t>
      </w:r>
      <w:r>
        <w:rPr>
          <w:rFonts w:hint="eastAsia" w:ascii="方正仿宋_GBK" w:hAnsi="宋体" w:eastAsia="方正仿宋_GBK"/>
          <w:color w:val="auto"/>
          <w:sz w:val="24"/>
        </w:rPr>
        <w:t>过后三十天继续有效。</w:t>
      </w:r>
    </w:p>
    <w:p w14:paraId="4C4F5563">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（三）修正错误</w:t>
      </w:r>
    </w:p>
    <w:p w14:paraId="71C8D0E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若供应商所递交的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应文件或报价中的价格出现大写金额和小写金额不一致的错误，以大写金额修正为准。</w:t>
      </w:r>
    </w:p>
    <w:p w14:paraId="20E2ABD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796884F8">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（四）提交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应文件的份数和签署（网下询价适用）</w:t>
      </w:r>
    </w:p>
    <w:p w14:paraId="515EEE5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应文件一式二份，其中正本一份，副本一份；副本可为正本的复印件，应与正本一致，如出现不一致情况以正本为准。</w:t>
      </w:r>
    </w:p>
    <w:p w14:paraId="4A1BC8B5">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在</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应文件正本中，询价通知书第七篇</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应文件格式中规定签署、盖章的地方必须按其规定签署、盖章。</w:t>
      </w:r>
    </w:p>
    <w:p w14:paraId="5059EE61">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3.若供应商对</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应文件的错处作必要修改，则应在修改处加盖供应商公章或由法定代表人（或其授权代表）或自然人</w:t>
      </w:r>
      <w:r>
        <w:rPr>
          <w:rFonts w:hint="eastAsia" w:ascii="方正仿宋_GBK" w:hAnsi="宋体" w:eastAsia="方正仿宋_GBK"/>
          <w:color w:val="auto"/>
          <w:sz w:val="24"/>
          <w:szCs w:val="24"/>
        </w:rPr>
        <w:t>（供应商为自然人）签署</w:t>
      </w:r>
      <w:r>
        <w:rPr>
          <w:rFonts w:hint="eastAsia" w:ascii="方正仿宋_GBK" w:hAnsi="宋体" w:eastAsia="方正仿宋_GBK"/>
          <w:color w:val="auto"/>
          <w:sz w:val="24"/>
        </w:rPr>
        <w:t>确认。</w:t>
      </w:r>
    </w:p>
    <w:p w14:paraId="51BC8DF4">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4.电报、电话、传真形式的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应文件概不接受。</w:t>
      </w:r>
    </w:p>
    <w:p w14:paraId="580BBE7E">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（五）</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应文件的递交</w:t>
      </w:r>
    </w:p>
    <w:p w14:paraId="7571F69B">
      <w:pPr>
        <w:pStyle w:val="9"/>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应文件的正本、副本均应密封送达报价地点，应在封套上注明询价项目名称、供应商名称。若正本、副本分别进行密封的，还应在封套上注明“正本”、“副本”、字样。</w:t>
      </w:r>
    </w:p>
    <w:p w14:paraId="7E932158">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（六）</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应文件语言：简体中文</w:t>
      </w:r>
    </w:p>
    <w:p w14:paraId="2A36E6CA">
      <w:pPr>
        <w:pStyle w:val="4"/>
        <w:spacing w:after="0" w:line="400" w:lineRule="exact"/>
        <w:ind w:firstLine="480" w:firstLineChars="200"/>
        <w:rPr>
          <w:rFonts w:ascii="方正仿宋_GBK" w:eastAsia="方正仿宋_GBK"/>
          <w:color w:val="auto"/>
          <w:sz w:val="24"/>
        </w:rPr>
      </w:pPr>
      <w:bookmarkStart w:id="155" w:name="_Toc14702"/>
      <w:bookmarkStart w:id="156" w:name="_Toc7119"/>
      <w:bookmarkStart w:id="157" w:name="_Toc65660358"/>
      <w:bookmarkStart w:id="158" w:name="_Toc6242"/>
      <w:bookmarkStart w:id="159" w:name="_Toc10172"/>
      <w:r>
        <w:rPr>
          <w:rFonts w:hint="eastAsia" w:ascii="方正仿宋_GBK" w:eastAsia="方正仿宋_GBK"/>
          <w:color w:val="auto"/>
          <w:sz w:val="24"/>
        </w:rPr>
        <w:t>四、成交供应商的确定和变更</w:t>
      </w:r>
      <w:bookmarkEnd w:id="155"/>
      <w:bookmarkEnd w:id="156"/>
      <w:bookmarkEnd w:id="157"/>
      <w:bookmarkEnd w:id="158"/>
      <w:bookmarkEnd w:id="159"/>
    </w:p>
    <w:p w14:paraId="3B78E8A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（一）采购</w:t>
      </w:r>
      <w:r>
        <w:rPr>
          <w:rFonts w:hint="eastAsia" w:ascii="方正仿宋_GBK" w:hAnsi="宋体" w:eastAsia="方正仿宋_GBK"/>
          <w:color w:val="auto"/>
          <w:sz w:val="24"/>
          <w:szCs w:val="24"/>
          <w:lang w:eastAsia="zh-CN"/>
        </w:rPr>
        <w:t>人</w:t>
      </w:r>
      <w:r>
        <w:rPr>
          <w:rFonts w:hint="eastAsia" w:ascii="方正仿宋_GBK" w:hAnsi="宋体" w:eastAsia="方正仿宋_GBK"/>
          <w:color w:val="auto"/>
          <w:sz w:val="24"/>
          <w:szCs w:val="24"/>
        </w:rPr>
        <w:t>应当在评审结束后2个工作日内将评审报告送采购人确认。采购人应当在收到评审报告后5个工作日内，从评审报告提出的成交候选人中，根据质量和服务均能满足采购文件实质性</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应要求且报价最低的原则确定成交供应商，也可以书面授权询价小组直接确定成交供应商。采购人逾期未确定成交供应商且不提出异议的，视为确定评审报告提出的报价最低的供应商为成交供应商。</w:t>
      </w:r>
    </w:p>
    <w:p w14:paraId="5E51978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14:paraId="3DB4CE6D">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1.成交供应商拒绝签订</w:t>
      </w:r>
      <w:r>
        <w:rPr>
          <w:rFonts w:hint="eastAsia" w:ascii="方正仿宋_GBK" w:hAnsi="宋体" w:eastAsia="方正仿宋_GBK"/>
          <w:color w:val="auto"/>
          <w:sz w:val="24"/>
          <w:szCs w:val="24"/>
          <w:lang w:val="en-US" w:eastAsia="zh-CN"/>
        </w:rPr>
        <w:t>本次</w:t>
      </w:r>
      <w:r>
        <w:rPr>
          <w:rFonts w:hint="eastAsia" w:ascii="方正仿宋_GBK" w:hAnsi="宋体" w:eastAsia="方正仿宋_GBK"/>
          <w:color w:val="auto"/>
          <w:sz w:val="24"/>
          <w:szCs w:val="24"/>
        </w:rPr>
        <w:t>采购合同的，采购人可以按照评审报告推荐的成交候选人顺序，确定排名下一位的候选人为成交供应商，也可以重新开展采购活动。拒绝签订</w:t>
      </w:r>
      <w:r>
        <w:rPr>
          <w:rFonts w:hint="eastAsia" w:ascii="方正仿宋_GBK" w:hAnsi="宋体" w:eastAsia="方正仿宋_GBK"/>
          <w:color w:val="auto"/>
          <w:sz w:val="24"/>
          <w:szCs w:val="24"/>
          <w:lang w:val="en-US" w:eastAsia="zh-CN"/>
        </w:rPr>
        <w:t xml:space="preserve"> 本次</w:t>
      </w:r>
      <w:r>
        <w:rPr>
          <w:rFonts w:hint="eastAsia" w:ascii="方正仿宋_GBK" w:hAnsi="宋体" w:eastAsia="方正仿宋_GBK"/>
          <w:color w:val="auto"/>
          <w:sz w:val="24"/>
          <w:szCs w:val="24"/>
        </w:rPr>
        <w:t>采购合同的成交供应商不得参加对该项目重新开展的采购活动。</w:t>
      </w:r>
    </w:p>
    <w:p w14:paraId="5EAEC15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2.成交供应商无充分理由放弃成交的，采购人将向同级</w:t>
      </w:r>
      <w:r>
        <w:rPr>
          <w:rFonts w:hint="eastAsia" w:ascii="方正仿宋_GBK" w:hAnsi="宋体" w:eastAsia="方正仿宋_GBK"/>
          <w:color w:val="auto"/>
          <w:sz w:val="24"/>
          <w:szCs w:val="24"/>
          <w:lang w:val="en-US" w:eastAsia="zh-CN"/>
        </w:rPr>
        <w:t>相关</w:t>
      </w:r>
      <w:r>
        <w:rPr>
          <w:rFonts w:hint="eastAsia" w:ascii="方正仿宋_GBK" w:hAnsi="宋体" w:eastAsia="方正仿宋_GBK"/>
          <w:color w:val="auto"/>
          <w:sz w:val="24"/>
          <w:szCs w:val="24"/>
        </w:rPr>
        <w:t>部门报告，</w:t>
      </w:r>
      <w:r>
        <w:rPr>
          <w:rFonts w:hint="eastAsia" w:ascii="方正仿宋_GBK" w:hAnsi="宋体" w:eastAsia="方正仿宋_GBK"/>
          <w:color w:val="auto"/>
          <w:sz w:val="24"/>
          <w:szCs w:val="24"/>
          <w:lang w:val="en-US" w:eastAsia="zh-CN"/>
        </w:rPr>
        <w:t>相关</w:t>
      </w:r>
      <w:r>
        <w:rPr>
          <w:rFonts w:hint="eastAsia" w:ascii="方正仿宋_GBK" w:hAnsi="宋体" w:eastAsia="方正仿宋_GBK"/>
          <w:color w:val="auto"/>
          <w:sz w:val="24"/>
          <w:szCs w:val="24"/>
        </w:rPr>
        <w:t>部门将根据相关法律法规的规定进行处理。</w:t>
      </w:r>
    </w:p>
    <w:p w14:paraId="65F5DA76">
      <w:pPr>
        <w:pStyle w:val="4"/>
        <w:spacing w:after="0" w:line="400" w:lineRule="exact"/>
        <w:ind w:firstLine="480" w:firstLineChars="200"/>
        <w:rPr>
          <w:rFonts w:ascii="方正仿宋_GBK" w:eastAsia="方正仿宋_GBK"/>
          <w:color w:val="auto"/>
          <w:sz w:val="24"/>
        </w:rPr>
      </w:pPr>
      <w:bookmarkStart w:id="160" w:name="_Toc1092"/>
      <w:bookmarkStart w:id="161" w:name="_Toc65660359"/>
      <w:bookmarkStart w:id="162" w:name="_Toc25564"/>
      <w:bookmarkStart w:id="163" w:name="_Toc10504"/>
      <w:r>
        <w:rPr>
          <w:rFonts w:hint="eastAsia" w:ascii="方正仿宋_GBK" w:eastAsia="方正仿宋_GBK"/>
          <w:color w:val="auto"/>
          <w:sz w:val="24"/>
        </w:rPr>
        <w:t>五、成交通知</w:t>
      </w:r>
      <w:bookmarkEnd w:id="160"/>
      <w:bookmarkEnd w:id="161"/>
      <w:bookmarkEnd w:id="162"/>
      <w:bookmarkEnd w:id="163"/>
    </w:p>
    <w:p w14:paraId="60BF3A13">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（一）成交供应商确定后，采购</w:t>
      </w:r>
      <w:r>
        <w:rPr>
          <w:rFonts w:hint="eastAsia" w:ascii="方正仿宋_GBK" w:hAnsi="宋体" w:eastAsia="方正仿宋_GBK"/>
          <w:color w:val="auto"/>
          <w:sz w:val="24"/>
          <w:szCs w:val="24"/>
          <w:lang w:val="en-US" w:eastAsia="zh-CN"/>
        </w:rPr>
        <w:t>方在驾校周边及询价采购单位周边张贴</w:t>
      </w:r>
      <w:r>
        <w:rPr>
          <w:rFonts w:hint="eastAsia" w:ascii="方正仿宋_GBK" w:hAnsi="宋体" w:eastAsia="方正仿宋_GBK"/>
          <w:color w:val="auto"/>
          <w:sz w:val="24"/>
          <w:szCs w:val="24"/>
        </w:rPr>
        <w:t>成交结果公告。</w:t>
      </w:r>
    </w:p>
    <w:p w14:paraId="174D5A9D">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（二）结果公告发出同时，采购人将以书面形式发出《成交通知书》。《成交通知书》一经发出即发生法律效力。</w:t>
      </w:r>
    </w:p>
    <w:p w14:paraId="7D51B8E2">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（三）《成交通知书》将作为签订合同的依据。</w:t>
      </w:r>
    </w:p>
    <w:p w14:paraId="37D0C28B">
      <w:pPr>
        <w:pStyle w:val="4"/>
        <w:spacing w:after="0" w:line="400" w:lineRule="exact"/>
        <w:ind w:firstLine="480" w:firstLineChars="200"/>
        <w:rPr>
          <w:rFonts w:ascii="方正仿宋_GBK" w:eastAsia="方正仿宋_GBK"/>
          <w:color w:val="auto"/>
          <w:sz w:val="24"/>
        </w:rPr>
      </w:pPr>
      <w:bookmarkStart w:id="164" w:name="_Toc65660360"/>
      <w:bookmarkStart w:id="165" w:name="_Toc30909"/>
      <w:bookmarkStart w:id="166" w:name="_Toc17973"/>
      <w:bookmarkStart w:id="167" w:name="_Toc1010"/>
      <w:bookmarkStart w:id="168" w:name="_Toc31082"/>
      <w:r>
        <w:rPr>
          <w:rFonts w:hint="eastAsia" w:ascii="方正仿宋_GBK" w:eastAsia="方正仿宋_GBK"/>
          <w:color w:val="auto"/>
          <w:sz w:val="24"/>
        </w:rPr>
        <w:t>六、关于质疑和投诉</w:t>
      </w:r>
      <w:bookmarkEnd w:id="164"/>
      <w:bookmarkEnd w:id="165"/>
      <w:bookmarkEnd w:id="166"/>
      <w:bookmarkEnd w:id="167"/>
      <w:bookmarkEnd w:id="168"/>
    </w:p>
    <w:p w14:paraId="477BAECA">
      <w:pPr>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（一）质疑</w:t>
      </w:r>
    </w:p>
    <w:p w14:paraId="17D8D127">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供应商认为采购文件、采购过程和成交结果使自己的权益收到伤害的，可向采购人以书面形式提出质疑。</w:t>
      </w:r>
    </w:p>
    <w:p w14:paraId="4533B26B">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 xml:space="preserve">提出质疑的应当是参与所质疑项目采购活动的供应商。 </w:t>
      </w:r>
    </w:p>
    <w:p w14:paraId="2D5CF333">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1.质疑时限、内容</w:t>
      </w:r>
    </w:p>
    <w:p w14:paraId="06EFB945">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1.1供应商认为采购文件、采购过程、成交结果使自己的权益受到损害的，可以在知道或者应知其权益受到损害之日起7个工作日内，以书面形式向采购人提出质疑。</w:t>
      </w:r>
    </w:p>
    <w:p w14:paraId="48E72F9D">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1.2供应商提出质疑应当提交质疑函和必要的证明材料，质疑函应当包括下列内容：</w:t>
      </w:r>
    </w:p>
    <w:p w14:paraId="4E39D0CD">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14:paraId="7EF44DCB">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w:t>
      </w:r>
      <w:r>
        <w:rPr>
          <w:rFonts w:hint="eastAsia" w:ascii="方正仿宋_GBK" w:hAnsi="宋体" w:eastAsia="方正仿宋_GBK"/>
          <w:color w:val="auto"/>
          <w:sz w:val="24"/>
          <w:szCs w:val="24"/>
        </w:rPr>
        <w:t>质疑项目的项目名称、项目号以及采购执行编号</w:t>
      </w:r>
      <w:r>
        <w:rPr>
          <w:rFonts w:hint="eastAsia" w:ascii="方正仿宋_GBK" w:hAnsi="仿宋" w:eastAsia="方正仿宋_GBK" w:cs="仿宋"/>
          <w:color w:val="auto"/>
          <w:sz w:val="24"/>
        </w:rPr>
        <w:t>；</w:t>
      </w:r>
    </w:p>
    <w:p w14:paraId="3414D7CD">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1.2.3具体、明确的质疑事项和与质疑事项相关的请求；</w:t>
      </w:r>
    </w:p>
    <w:p w14:paraId="2FEA172C">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14:paraId="5EDAD227">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14:paraId="0EBDB488">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1.2.6提出质疑的日期；</w:t>
      </w:r>
    </w:p>
    <w:p w14:paraId="4B677B94">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1.2.7营业执照（或事业单位法人证书，或个体工商户营业执照或有效的自然人身份证明）复印件；</w:t>
      </w:r>
    </w:p>
    <w:p w14:paraId="233E83E1">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1.2.8法定代表人授权委托书原件、法定代表人身份证复印件和其授权代表的身份证复印件（供应商为自然人的提供自然人身份证复印件）；</w:t>
      </w:r>
    </w:p>
    <w:p w14:paraId="4CC76235">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1.3供应商为自然人的，质疑函应当由本人签字；供应商为法人或者其他组织的，质疑函应当由法定代表人、主要负责人，或者其授权代表签字或者盖章，并加盖公章。</w:t>
      </w:r>
    </w:p>
    <w:p w14:paraId="687743BE">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2.质疑答复</w:t>
      </w:r>
    </w:p>
    <w:p w14:paraId="1FFFCFB5">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采购人应当在收到供应商的书面质疑后七个工作日内作出答复，并以书面形式通知质疑供应商和其他有关供应商。</w:t>
      </w:r>
    </w:p>
    <w:p w14:paraId="1BDC15AA">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3.其他</w:t>
      </w:r>
    </w:p>
    <w:p w14:paraId="1D50A6D8">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3.1供应商应按照相关法律法规要求，在法定质疑期内一次性提出针对同一采购程序环节的质疑。</w:t>
      </w:r>
    </w:p>
    <w:p w14:paraId="583ABBC1">
      <w:pPr>
        <w:pStyle w:val="4"/>
        <w:spacing w:after="0" w:line="400" w:lineRule="exact"/>
        <w:ind w:firstLine="480" w:firstLineChars="200"/>
        <w:rPr>
          <w:rFonts w:ascii="方正仿宋_GBK" w:eastAsia="方正仿宋_GBK"/>
          <w:color w:val="auto"/>
          <w:sz w:val="24"/>
        </w:rPr>
      </w:pPr>
      <w:bookmarkStart w:id="169" w:name="_Toc65660361"/>
      <w:bookmarkStart w:id="170" w:name="_Toc30559"/>
      <w:bookmarkStart w:id="171" w:name="_Toc23778"/>
      <w:bookmarkStart w:id="172" w:name="_Toc16648"/>
      <w:bookmarkStart w:id="173" w:name="_Toc3127"/>
      <w:r>
        <w:rPr>
          <w:rFonts w:hint="eastAsia" w:ascii="方正仿宋_GBK" w:eastAsia="方正仿宋_GBK"/>
          <w:color w:val="auto"/>
          <w:sz w:val="24"/>
        </w:rPr>
        <w:t>七、签订合同</w:t>
      </w:r>
      <w:bookmarkEnd w:id="169"/>
      <w:bookmarkEnd w:id="170"/>
      <w:bookmarkEnd w:id="171"/>
      <w:bookmarkEnd w:id="172"/>
      <w:bookmarkEnd w:id="173"/>
    </w:p>
    <w:p w14:paraId="02E3E40D">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采购人原则上应在成交通知书发出之日起二十日内和成交供应商签订采购合同，无正当理由不得拒绝或拖延合同签订</w:t>
      </w:r>
      <w:r>
        <w:rPr>
          <w:rFonts w:hint="eastAsia" w:ascii="方正仿宋_GBK" w:hAnsi="宋体" w:eastAsia="方正仿宋_GBK"/>
          <w:color w:val="auto"/>
          <w:sz w:val="24"/>
          <w:szCs w:val="24"/>
        </w:rPr>
        <w:t>。所签订的合同不得对询价通知书和供应商的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应文件作实质性修改。其他未尽事宜由采购人和成交供应商在采购合同中详细约定。</w:t>
      </w:r>
    </w:p>
    <w:p w14:paraId="0B536723">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二</w:t>
      </w:r>
      <w:r>
        <w:rPr>
          <w:rFonts w:hint="eastAsia" w:ascii="方正仿宋_GBK" w:hAnsi="宋体" w:eastAsia="方正仿宋_GBK"/>
          <w:color w:val="auto"/>
          <w:sz w:val="24"/>
          <w:szCs w:val="24"/>
        </w:rPr>
        <w:t>）询价通知书、供应商的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应文件及澄清文件等，均为签订采购合同的依据。</w:t>
      </w:r>
    </w:p>
    <w:p w14:paraId="17CD855B">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三</w:t>
      </w:r>
      <w:r>
        <w:rPr>
          <w:rFonts w:hint="eastAsia" w:ascii="方正仿宋_GBK" w:hAnsi="宋体" w:eastAsia="方正仿宋_GBK"/>
          <w:color w:val="auto"/>
          <w:sz w:val="24"/>
          <w:szCs w:val="24"/>
        </w:rPr>
        <w:t>）合同生效条款由供需双方约定，法律、行政法规规定应当办理批准、登记等手续后生效的合同，依照其规定。</w:t>
      </w:r>
    </w:p>
    <w:p w14:paraId="631BF639">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szCs w:val="24"/>
        </w:rPr>
        <w:t>）合同原则上应按照《采购合同》签订，相关单位要求适用合同通用格式版本的，应按其要求另行签订其他合同。</w:t>
      </w:r>
    </w:p>
    <w:p w14:paraId="47ECE74B">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五</w:t>
      </w:r>
      <w:r>
        <w:rPr>
          <w:rFonts w:hint="eastAsia" w:ascii="方正仿宋_GBK" w:hAnsi="宋体" w:eastAsia="方正仿宋_GBK"/>
          <w:color w:val="auto"/>
          <w:sz w:val="24"/>
          <w:szCs w:val="24"/>
        </w:rPr>
        <w:t>）采购人要求成交供应商提供履约保证金的，应当在询价通知书中予以约定。成交供应商履约完毕后，采购人根据采购文件规定无息退还其履约保证金。</w:t>
      </w:r>
    </w:p>
    <w:p w14:paraId="1BA482D0">
      <w:pPr>
        <w:pStyle w:val="4"/>
        <w:spacing w:after="0" w:line="400" w:lineRule="exact"/>
        <w:ind w:firstLine="480" w:firstLineChars="200"/>
        <w:rPr>
          <w:rFonts w:ascii="方正仿宋_GBK" w:eastAsia="方正仿宋_GBK"/>
          <w:color w:val="auto"/>
          <w:sz w:val="24"/>
        </w:rPr>
      </w:pPr>
      <w:bookmarkStart w:id="174" w:name="_Toc77"/>
      <w:bookmarkStart w:id="175" w:name="_Toc1073"/>
      <w:r>
        <w:rPr>
          <w:rFonts w:hint="eastAsia" w:ascii="方正仿宋_GBK" w:eastAsia="方正仿宋_GBK"/>
          <w:color w:val="auto"/>
          <w:sz w:val="24"/>
        </w:rPr>
        <w:t>八、项目验收</w:t>
      </w:r>
      <w:bookmarkEnd w:id="174"/>
      <w:bookmarkEnd w:id="175"/>
    </w:p>
    <w:p w14:paraId="041DBF79">
      <w:pPr>
        <w:spacing w:line="400" w:lineRule="exact"/>
        <w:ind w:firstLine="480" w:firstLineChars="200"/>
        <w:rPr>
          <w:rFonts w:hint="eastAsia" w:ascii="方正仿宋_GBK" w:hAnsi="方正仿宋_GBK" w:eastAsia="方正仿宋_GBK"/>
          <w:color w:val="auto"/>
          <w:sz w:val="24"/>
        </w:rPr>
      </w:pPr>
      <w:r>
        <w:rPr>
          <w:rFonts w:hint="eastAsia" w:ascii="方正仿宋_GBK" w:hAnsi="方正仿宋_GBK" w:eastAsia="方正仿宋_GBK"/>
          <w:color w:val="auto"/>
          <w:sz w:val="24"/>
        </w:rPr>
        <w:t>合同执行完毕，采购人原则上应在7个工作日内组织履约情况验收，不得无故拖延或附加额外条件。</w:t>
      </w:r>
      <w:bookmarkEnd w:id="90"/>
      <w:bookmarkStart w:id="176" w:name="_Toc12789059"/>
      <w:bookmarkStart w:id="177" w:name="_Toc11641055"/>
      <w:bookmarkStart w:id="178" w:name="_Toc65660365"/>
      <w:bookmarkStart w:id="179" w:name="_Toc28162"/>
      <w:bookmarkStart w:id="180" w:name="_Toc14861"/>
      <w:bookmarkStart w:id="181" w:name="_Toc10599"/>
      <w:bookmarkStart w:id="182" w:name="_Toc19526"/>
    </w:p>
    <w:p w14:paraId="58838F60">
      <w:pPr>
        <w:pStyle w:val="2"/>
        <w:rPr>
          <w:rFonts w:hint="eastAsia" w:ascii="方正仿宋_GBK" w:hAnsi="方正仿宋_GBK" w:eastAsia="方正仿宋_GBK"/>
          <w:color w:val="auto"/>
          <w:sz w:val="24"/>
        </w:rPr>
      </w:pPr>
    </w:p>
    <w:p w14:paraId="03737741">
      <w:pPr>
        <w:pStyle w:val="2"/>
        <w:rPr>
          <w:rFonts w:hint="eastAsia" w:ascii="方正仿宋_GBK" w:hAnsi="方正仿宋_GBK" w:eastAsia="方正仿宋_GBK"/>
          <w:color w:val="auto"/>
          <w:sz w:val="24"/>
        </w:rPr>
      </w:pPr>
    </w:p>
    <w:p w14:paraId="39B5C539">
      <w:pPr>
        <w:pStyle w:val="4"/>
        <w:spacing w:after="0"/>
        <w:jc w:val="center"/>
        <w:rPr>
          <w:rFonts w:ascii="方正小标宋_GBK" w:eastAsia="方正小标宋_GBK"/>
          <w:color w:val="auto"/>
          <w:sz w:val="36"/>
          <w:szCs w:val="30"/>
        </w:rPr>
      </w:pPr>
      <w:r>
        <w:rPr>
          <w:rFonts w:hint="eastAsia" w:ascii="方正小标宋_GBK" w:eastAsia="方正小标宋_GBK"/>
          <w:color w:val="auto"/>
          <w:sz w:val="36"/>
          <w:szCs w:val="30"/>
        </w:rPr>
        <w:t xml:space="preserve">第六篇  </w:t>
      </w:r>
      <w:bookmarkEnd w:id="176"/>
      <w:bookmarkEnd w:id="177"/>
      <w:r>
        <w:rPr>
          <w:rFonts w:hint="eastAsia" w:ascii="方正小标宋_GBK" w:eastAsia="方正小标宋_GBK"/>
          <w:color w:val="auto"/>
          <w:sz w:val="36"/>
          <w:szCs w:val="30"/>
        </w:rPr>
        <w:t>合同草案条款</w:t>
      </w:r>
      <w:bookmarkEnd w:id="178"/>
      <w:bookmarkEnd w:id="179"/>
      <w:bookmarkEnd w:id="180"/>
      <w:bookmarkEnd w:id="181"/>
      <w:r>
        <w:rPr>
          <w:rFonts w:hint="eastAsia" w:ascii="方正小标宋_GBK" w:eastAsia="方正小标宋_GBK"/>
          <w:color w:val="auto"/>
          <w:sz w:val="36"/>
          <w:szCs w:val="30"/>
        </w:rPr>
        <w:t>（如果有)</w:t>
      </w:r>
      <w:bookmarkEnd w:id="182"/>
    </w:p>
    <w:p w14:paraId="75CA9B7E">
      <w:pPr>
        <w:spacing w:line="500" w:lineRule="exact"/>
        <w:jc w:val="center"/>
        <w:outlineLvl w:val="1"/>
        <w:rPr>
          <w:rFonts w:ascii="方正仿宋_GBK" w:eastAsia="方正仿宋_GBK"/>
          <w:b/>
          <w:color w:val="auto"/>
          <w:sz w:val="44"/>
        </w:rPr>
      </w:pPr>
      <w:r>
        <w:rPr>
          <w:rFonts w:hint="eastAsia" w:ascii="方正仿宋_GBK" w:eastAsia="方正仿宋_GBK"/>
          <w:b/>
          <w:color w:val="auto"/>
          <w:sz w:val="44"/>
        </w:rPr>
        <w:t>采购购销合同</w:t>
      </w:r>
    </w:p>
    <w:p w14:paraId="73098C33">
      <w:pPr>
        <w:spacing w:line="500" w:lineRule="exact"/>
        <w:jc w:val="center"/>
        <w:outlineLvl w:val="1"/>
        <w:rPr>
          <w:rFonts w:ascii="方正仿宋_GBK" w:eastAsia="方正仿宋_GBK"/>
          <w:color w:val="auto"/>
          <w:sz w:val="36"/>
          <w:szCs w:val="36"/>
        </w:rPr>
      </w:pPr>
      <w:r>
        <w:rPr>
          <w:rFonts w:hint="eastAsia" w:ascii="方正仿宋_GBK" w:eastAsia="方正仿宋_GBK"/>
          <w:color w:val="auto"/>
          <w:sz w:val="36"/>
          <w:szCs w:val="36"/>
        </w:rPr>
        <w:t>（询价）</w:t>
      </w:r>
    </w:p>
    <w:p w14:paraId="3814C04F">
      <w:pPr>
        <w:spacing w:line="500" w:lineRule="exact"/>
        <w:jc w:val="center"/>
        <w:outlineLvl w:val="1"/>
        <w:rPr>
          <w:rFonts w:ascii="方正仿宋_GBK" w:eastAsia="方正仿宋_GBK"/>
          <w:color w:val="auto"/>
        </w:rPr>
      </w:pPr>
      <w:r>
        <w:rPr>
          <w:rFonts w:hint="eastAsia" w:ascii="方正仿宋_GBK" w:eastAsia="方正仿宋_GBK"/>
          <w:color w:val="auto"/>
        </w:rPr>
        <w:t>（项目号：     ）</w:t>
      </w:r>
    </w:p>
    <w:p w14:paraId="00166CDB">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甲方（需方）：___________________________      计价单位：____________</w:t>
      </w:r>
    </w:p>
    <w:p w14:paraId="5B1B24B3">
      <w:pPr>
        <w:spacing w:line="500" w:lineRule="exact"/>
        <w:rPr>
          <w:rFonts w:ascii="方正仿宋_GBK" w:eastAsia="方正仿宋_GBK"/>
          <w:color w:val="auto"/>
          <w:sz w:val="24"/>
        </w:rPr>
      </w:pPr>
      <w:r>
        <w:rPr>
          <w:rFonts w:hint="eastAsia" w:ascii="方正仿宋_GBK" w:eastAsia="方正仿宋_GBK"/>
          <w:color w:val="auto"/>
          <w:sz w:val="24"/>
        </w:rPr>
        <w:t>乙方（供方）：___________________________      计量单位：_____________</w:t>
      </w:r>
    </w:p>
    <w:p w14:paraId="56E96E09">
      <w:pPr>
        <w:spacing w:line="500" w:lineRule="exact"/>
        <w:rPr>
          <w:rFonts w:ascii="方正仿宋_GBK" w:eastAsia="方正仿宋_GBK"/>
          <w:color w:val="auto"/>
          <w:sz w:val="24"/>
        </w:rPr>
      </w:pPr>
    </w:p>
    <w:p w14:paraId="40EA2E7F">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2257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53EC3120">
            <w:pPr>
              <w:spacing w:line="500" w:lineRule="exact"/>
              <w:jc w:val="center"/>
              <w:rPr>
                <w:rFonts w:ascii="方正仿宋_GBK" w:eastAsia="方正仿宋_GBK"/>
                <w:color w:val="auto"/>
                <w:sz w:val="24"/>
              </w:rPr>
            </w:pPr>
            <w:r>
              <w:rPr>
                <w:rFonts w:hint="eastAsia" w:ascii="方正仿宋_GBK" w:eastAsia="方正仿宋_GBK"/>
                <w:color w:val="auto"/>
                <w:sz w:val="24"/>
              </w:rPr>
              <w:t>商品名称</w:t>
            </w:r>
          </w:p>
        </w:tc>
        <w:tc>
          <w:tcPr>
            <w:tcW w:w="1741" w:type="dxa"/>
            <w:vAlign w:val="center"/>
          </w:tcPr>
          <w:p w14:paraId="6F470F14">
            <w:pPr>
              <w:spacing w:line="500" w:lineRule="exact"/>
              <w:jc w:val="center"/>
              <w:rPr>
                <w:rFonts w:ascii="方正仿宋_GBK" w:eastAsia="方正仿宋_GBK"/>
                <w:color w:val="auto"/>
                <w:sz w:val="24"/>
              </w:rPr>
            </w:pPr>
            <w:r>
              <w:rPr>
                <w:rFonts w:hint="eastAsia" w:ascii="方正仿宋_GBK" w:eastAsia="方正仿宋_GBK"/>
                <w:color w:val="auto"/>
                <w:sz w:val="24"/>
              </w:rPr>
              <w:t>规格型号</w:t>
            </w:r>
          </w:p>
        </w:tc>
        <w:tc>
          <w:tcPr>
            <w:tcW w:w="984" w:type="dxa"/>
            <w:vAlign w:val="center"/>
          </w:tcPr>
          <w:p w14:paraId="1F27CB66">
            <w:pPr>
              <w:spacing w:line="500" w:lineRule="exact"/>
              <w:jc w:val="center"/>
              <w:rPr>
                <w:rFonts w:ascii="方正仿宋_GBK" w:eastAsia="方正仿宋_GBK"/>
                <w:color w:val="auto"/>
                <w:sz w:val="24"/>
              </w:rPr>
            </w:pPr>
            <w:r>
              <w:rPr>
                <w:rFonts w:hint="eastAsia" w:ascii="方正仿宋_GBK" w:eastAsia="方正仿宋_GBK"/>
                <w:color w:val="auto"/>
                <w:sz w:val="24"/>
              </w:rPr>
              <w:t>数量</w:t>
            </w:r>
          </w:p>
        </w:tc>
        <w:tc>
          <w:tcPr>
            <w:tcW w:w="873" w:type="dxa"/>
            <w:vAlign w:val="center"/>
          </w:tcPr>
          <w:p w14:paraId="69B3E108">
            <w:pPr>
              <w:spacing w:line="500" w:lineRule="exact"/>
              <w:jc w:val="center"/>
              <w:rPr>
                <w:rFonts w:ascii="方正仿宋_GBK" w:eastAsia="方正仿宋_GBK"/>
                <w:color w:val="auto"/>
                <w:sz w:val="24"/>
              </w:rPr>
            </w:pPr>
            <w:r>
              <w:rPr>
                <w:rFonts w:hint="eastAsia" w:ascii="方正仿宋_GBK" w:eastAsia="方正仿宋_GBK"/>
                <w:color w:val="auto"/>
                <w:sz w:val="24"/>
              </w:rPr>
              <w:t>单价</w:t>
            </w:r>
          </w:p>
        </w:tc>
        <w:tc>
          <w:tcPr>
            <w:tcW w:w="899" w:type="dxa"/>
            <w:vAlign w:val="center"/>
          </w:tcPr>
          <w:p w14:paraId="6F982E9C">
            <w:pPr>
              <w:spacing w:line="500" w:lineRule="exact"/>
              <w:jc w:val="center"/>
              <w:rPr>
                <w:rFonts w:ascii="方正仿宋_GBK" w:eastAsia="方正仿宋_GBK"/>
                <w:color w:val="auto"/>
                <w:sz w:val="24"/>
              </w:rPr>
            </w:pPr>
            <w:r>
              <w:rPr>
                <w:rFonts w:hint="eastAsia" w:ascii="方正仿宋_GBK" w:eastAsia="方正仿宋_GBK"/>
                <w:color w:val="auto"/>
                <w:sz w:val="24"/>
              </w:rPr>
              <w:t>总价</w:t>
            </w:r>
          </w:p>
        </w:tc>
        <w:tc>
          <w:tcPr>
            <w:tcW w:w="1575" w:type="dxa"/>
            <w:vAlign w:val="center"/>
          </w:tcPr>
          <w:p w14:paraId="0CD42CC2">
            <w:pPr>
              <w:spacing w:line="500" w:lineRule="exact"/>
              <w:jc w:val="center"/>
              <w:rPr>
                <w:rFonts w:ascii="方正仿宋_GBK" w:eastAsia="方正仿宋_GBK"/>
                <w:color w:val="auto"/>
                <w:sz w:val="24"/>
              </w:rPr>
            </w:pPr>
            <w:r>
              <w:rPr>
                <w:rFonts w:hint="eastAsia" w:ascii="方正仿宋_GBK" w:eastAsia="方正仿宋_GBK"/>
                <w:color w:val="auto"/>
                <w:sz w:val="24"/>
              </w:rPr>
              <w:t>交货时间</w:t>
            </w:r>
          </w:p>
        </w:tc>
        <w:tc>
          <w:tcPr>
            <w:tcW w:w="2211" w:type="dxa"/>
            <w:vAlign w:val="center"/>
          </w:tcPr>
          <w:p w14:paraId="3884A027">
            <w:pPr>
              <w:spacing w:line="500" w:lineRule="exact"/>
              <w:jc w:val="center"/>
              <w:rPr>
                <w:rFonts w:ascii="方正仿宋_GBK" w:eastAsia="方正仿宋_GBK"/>
                <w:color w:val="auto"/>
                <w:sz w:val="24"/>
              </w:rPr>
            </w:pPr>
            <w:r>
              <w:rPr>
                <w:rFonts w:hint="eastAsia" w:ascii="方正仿宋_GBK" w:eastAsia="方正仿宋_GBK"/>
                <w:color w:val="auto"/>
                <w:sz w:val="24"/>
              </w:rPr>
              <w:t>交货地点</w:t>
            </w:r>
          </w:p>
        </w:tc>
      </w:tr>
      <w:tr w14:paraId="55A8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14BAA43">
            <w:pPr>
              <w:spacing w:line="500" w:lineRule="exact"/>
              <w:jc w:val="center"/>
              <w:rPr>
                <w:rFonts w:ascii="方正仿宋_GBK" w:eastAsia="方正仿宋_GBK"/>
                <w:color w:val="auto"/>
                <w:sz w:val="24"/>
              </w:rPr>
            </w:pPr>
          </w:p>
        </w:tc>
        <w:tc>
          <w:tcPr>
            <w:tcW w:w="1741" w:type="dxa"/>
            <w:vAlign w:val="center"/>
          </w:tcPr>
          <w:p w14:paraId="38090874">
            <w:pPr>
              <w:spacing w:line="500" w:lineRule="exact"/>
              <w:jc w:val="center"/>
              <w:rPr>
                <w:rFonts w:ascii="方正仿宋_GBK" w:eastAsia="方正仿宋_GBK"/>
                <w:color w:val="auto"/>
                <w:sz w:val="24"/>
              </w:rPr>
            </w:pPr>
          </w:p>
        </w:tc>
        <w:tc>
          <w:tcPr>
            <w:tcW w:w="984" w:type="dxa"/>
            <w:vAlign w:val="center"/>
          </w:tcPr>
          <w:p w14:paraId="6320F5DE">
            <w:pPr>
              <w:spacing w:line="500" w:lineRule="exact"/>
              <w:jc w:val="center"/>
              <w:rPr>
                <w:rFonts w:ascii="方正仿宋_GBK" w:eastAsia="方正仿宋_GBK"/>
                <w:color w:val="auto"/>
                <w:sz w:val="24"/>
              </w:rPr>
            </w:pPr>
          </w:p>
        </w:tc>
        <w:tc>
          <w:tcPr>
            <w:tcW w:w="873" w:type="dxa"/>
            <w:vAlign w:val="center"/>
          </w:tcPr>
          <w:p w14:paraId="3D143F7C">
            <w:pPr>
              <w:spacing w:line="500" w:lineRule="exact"/>
              <w:jc w:val="center"/>
              <w:rPr>
                <w:rFonts w:ascii="方正仿宋_GBK" w:eastAsia="方正仿宋_GBK"/>
                <w:color w:val="auto"/>
                <w:sz w:val="24"/>
              </w:rPr>
            </w:pPr>
          </w:p>
        </w:tc>
        <w:tc>
          <w:tcPr>
            <w:tcW w:w="899" w:type="dxa"/>
            <w:vAlign w:val="center"/>
          </w:tcPr>
          <w:p w14:paraId="2C547865">
            <w:pPr>
              <w:spacing w:line="500" w:lineRule="exact"/>
              <w:jc w:val="center"/>
              <w:rPr>
                <w:rFonts w:ascii="方正仿宋_GBK" w:eastAsia="方正仿宋_GBK"/>
                <w:color w:val="auto"/>
                <w:sz w:val="24"/>
              </w:rPr>
            </w:pPr>
          </w:p>
        </w:tc>
        <w:tc>
          <w:tcPr>
            <w:tcW w:w="1575" w:type="dxa"/>
            <w:vAlign w:val="center"/>
          </w:tcPr>
          <w:p w14:paraId="62BC4B20">
            <w:pPr>
              <w:spacing w:line="500" w:lineRule="exact"/>
              <w:jc w:val="center"/>
              <w:rPr>
                <w:rFonts w:ascii="方正仿宋_GBK" w:eastAsia="方正仿宋_GBK"/>
                <w:color w:val="auto"/>
                <w:sz w:val="24"/>
              </w:rPr>
            </w:pPr>
          </w:p>
        </w:tc>
        <w:tc>
          <w:tcPr>
            <w:tcW w:w="2211" w:type="dxa"/>
            <w:vAlign w:val="center"/>
          </w:tcPr>
          <w:p w14:paraId="294C560F">
            <w:pPr>
              <w:spacing w:line="500" w:lineRule="exact"/>
              <w:jc w:val="center"/>
              <w:rPr>
                <w:rFonts w:ascii="方正仿宋_GBK" w:eastAsia="方正仿宋_GBK"/>
                <w:color w:val="auto"/>
                <w:sz w:val="24"/>
              </w:rPr>
            </w:pPr>
          </w:p>
        </w:tc>
      </w:tr>
      <w:tr w14:paraId="5749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BA6A8CA">
            <w:pPr>
              <w:spacing w:line="500" w:lineRule="exact"/>
              <w:jc w:val="center"/>
              <w:rPr>
                <w:rFonts w:ascii="方正仿宋_GBK" w:eastAsia="方正仿宋_GBK"/>
                <w:color w:val="auto"/>
                <w:sz w:val="24"/>
              </w:rPr>
            </w:pPr>
          </w:p>
        </w:tc>
        <w:tc>
          <w:tcPr>
            <w:tcW w:w="1741" w:type="dxa"/>
            <w:vAlign w:val="center"/>
          </w:tcPr>
          <w:p w14:paraId="1D1770F1">
            <w:pPr>
              <w:spacing w:line="500" w:lineRule="exact"/>
              <w:jc w:val="center"/>
              <w:rPr>
                <w:rFonts w:ascii="方正仿宋_GBK" w:eastAsia="方正仿宋_GBK"/>
                <w:color w:val="auto"/>
                <w:sz w:val="24"/>
              </w:rPr>
            </w:pPr>
          </w:p>
        </w:tc>
        <w:tc>
          <w:tcPr>
            <w:tcW w:w="984" w:type="dxa"/>
            <w:vAlign w:val="center"/>
          </w:tcPr>
          <w:p w14:paraId="78BF16CE">
            <w:pPr>
              <w:spacing w:line="500" w:lineRule="exact"/>
              <w:jc w:val="center"/>
              <w:rPr>
                <w:rFonts w:ascii="方正仿宋_GBK" w:eastAsia="方正仿宋_GBK"/>
                <w:color w:val="auto"/>
                <w:sz w:val="24"/>
              </w:rPr>
            </w:pPr>
          </w:p>
        </w:tc>
        <w:tc>
          <w:tcPr>
            <w:tcW w:w="873" w:type="dxa"/>
            <w:vAlign w:val="center"/>
          </w:tcPr>
          <w:p w14:paraId="612F9C14">
            <w:pPr>
              <w:spacing w:line="500" w:lineRule="exact"/>
              <w:jc w:val="center"/>
              <w:rPr>
                <w:rFonts w:ascii="方正仿宋_GBK" w:eastAsia="方正仿宋_GBK"/>
                <w:color w:val="auto"/>
                <w:sz w:val="24"/>
              </w:rPr>
            </w:pPr>
          </w:p>
        </w:tc>
        <w:tc>
          <w:tcPr>
            <w:tcW w:w="899" w:type="dxa"/>
            <w:vAlign w:val="center"/>
          </w:tcPr>
          <w:p w14:paraId="3708AE87">
            <w:pPr>
              <w:spacing w:line="500" w:lineRule="exact"/>
              <w:jc w:val="center"/>
              <w:rPr>
                <w:rFonts w:ascii="方正仿宋_GBK" w:eastAsia="方正仿宋_GBK"/>
                <w:color w:val="auto"/>
                <w:sz w:val="24"/>
              </w:rPr>
            </w:pPr>
          </w:p>
        </w:tc>
        <w:tc>
          <w:tcPr>
            <w:tcW w:w="1575" w:type="dxa"/>
            <w:vAlign w:val="center"/>
          </w:tcPr>
          <w:p w14:paraId="6BA51E0A">
            <w:pPr>
              <w:spacing w:line="500" w:lineRule="exact"/>
              <w:jc w:val="center"/>
              <w:rPr>
                <w:rFonts w:ascii="方正仿宋_GBK" w:eastAsia="方正仿宋_GBK"/>
                <w:color w:val="auto"/>
                <w:sz w:val="24"/>
              </w:rPr>
            </w:pPr>
          </w:p>
        </w:tc>
        <w:tc>
          <w:tcPr>
            <w:tcW w:w="2211" w:type="dxa"/>
            <w:vAlign w:val="center"/>
          </w:tcPr>
          <w:p w14:paraId="5AC4ED7C">
            <w:pPr>
              <w:spacing w:line="500" w:lineRule="exact"/>
              <w:jc w:val="center"/>
              <w:rPr>
                <w:rFonts w:ascii="方正仿宋_GBK" w:eastAsia="方正仿宋_GBK"/>
                <w:color w:val="auto"/>
                <w:sz w:val="24"/>
              </w:rPr>
            </w:pPr>
          </w:p>
        </w:tc>
      </w:tr>
      <w:tr w14:paraId="3691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1A45C8C">
            <w:pPr>
              <w:spacing w:line="500" w:lineRule="exact"/>
              <w:jc w:val="center"/>
              <w:rPr>
                <w:rFonts w:ascii="方正仿宋_GBK" w:eastAsia="方正仿宋_GBK"/>
                <w:color w:val="auto"/>
                <w:sz w:val="24"/>
              </w:rPr>
            </w:pPr>
          </w:p>
        </w:tc>
        <w:tc>
          <w:tcPr>
            <w:tcW w:w="1741" w:type="dxa"/>
            <w:vAlign w:val="center"/>
          </w:tcPr>
          <w:p w14:paraId="216AE849">
            <w:pPr>
              <w:spacing w:line="500" w:lineRule="exact"/>
              <w:jc w:val="center"/>
              <w:rPr>
                <w:rFonts w:ascii="方正仿宋_GBK" w:eastAsia="方正仿宋_GBK"/>
                <w:color w:val="auto"/>
                <w:sz w:val="24"/>
              </w:rPr>
            </w:pPr>
          </w:p>
        </w:tc>
        <w:tc>
          <w:tcPr>
            <w:tcW w:w="984" w:type="dxa"/>
            <w:vAlign w:val="center"/>
          </w:tcPr>
          <w:p w14:paraId="21032DCE">
            <w:pPr>
              <w:spacing w:line="500" w:lineRule="exact"/>
              <w:jc w:val="center"/>
              <w:rPr>
                <w:rFonts w:ascii="方正仿宋_GBK" w:eastAsia="方正仿宋_GBK"/>
                <w:color w:val="auto"/>
                <w:sz w:val="24"/>
              </w:rPr>
            </w:pPr>
          </w:p>
        </w:tc>
        <w:tc>
          <w:tcPr>
            <w:tcW w:w="873" w:type="dxa"/>
            <w:vAlign w:val="center"/>
          </w:tcPr>
          <w:p w14:paraId="6A2BC023">
            <w:pPr>
              <w:spacing w:line="500" w:lineRule="exact"/>
              <w:jc w:val="center"/>
              <w:rPr>
                <w:rFonts w:ascii="方正仿宋_GBK" w:eastAsia="方正仿宋_GBK"/>
                <w:color w:val="auto"/>
                <w:sz w:val="24"/>
              </w:rPr>
            </w:pPr>
          </w:p>
        </w:tc>
        <w:tc>
          <w:tcPr>
            <w:tcW w:w="899" w:type="dxa"/>
            <w:vAlign w:val="center"/>
          </w:tcPr>
          <w:p w14:paraId="0C532B40">
            <w:pPr>
              <w:spacing w:line="500" w:lineRule="exact"/>
              <w:jc w:val="center"/>
              <w:rPr>
                <w:rFonts w:ascii="方正仿宋_GBK" w:eastAsia="方正仿宋_GBK"/>
                <w:color w:val="auto"/>
                <w:sz w:val="24"/>
              </w:rPr>
            </w:pPr>
          </w:p>
        </w:tc>
        <w:tc>
          <w:tcPr>
            <w:tcW w:w="1575" w:type="dxa"/>
            <w:vAlign w:val="center"/>
          </w:tcPr>
          <w:p w14:paraId="5149752C">
            <w:pPr>
              <w:spacing w:line="500" w:lineRule="exact"/>
              <w:jc w:val="center"/>
              <w:rPr>
                <w:rFonts w:ascii="方正仿宋_GBK" w:eastAsia="方正仿宋_GBK"/>
                <w:color w:val="auto"/>
                <w:sz w:val="24"/>
              </w:rPr>
            </w:pPr>
          </w:p>
        </w:tc>
        <w:tc>
          <w:tcPr>
            <w:tcW w:w="2211" w:type="dxa"/>
            <w:vAlign w:val="center"/>
          </w:tcPr>
          <w:p w14:paraId="4D33BADB">
            <w:pPr>
              <w:spacing w:line="500" w:lineRule="exact"/>
              <w:jc w:val="center"/>
              <w:rPr>
                <w:rFonts w:ascii="方正仿宋_GBK" w:eastAsia="方正仿宋_GBK"/>
                <w:color w:val="auto"/>
                <w:sz w:val="24"/>
              </w:rPr>
            </w:pPr>
          </w:p>
        </w:tc>
      </w:tr>
      <w:tr w14:paraId="7660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AB73A15">
            <w:pPr>
              <w:spacing w:line="500" w:lineRule="exact"/>
              <w:jc w:val="center"/>
              <w:rPr>
                <w:rFonts w:ascii="方正仿宋_GBK" w:eastAsia="方正仿宋_GBK"/>
                <w:color w:val="auto"/>
                <w:sz w:val="24"/>
              </w:rPr>
            </w:pPr>
          </w:p>
        </w:tc>
        <w:tc>
          <w:tcPr>
            <w:tcW w:w="1741" w:type="dxa"/>
            <w:vAlign w:val="center"/>
          </w:tcPr>
          <w:p w14:paraId="7373CB9C">
            <w:pPr>
              <w:spacing w:line="500" w:lineRule="exact"/>
              <w:jc w:val="center"/>
              <w:rPr>
                <w:rFonts w:ascii="方正仿宋_GBK" w:eastAsia="方正仿宋_GBK"/>
                <w:color w:val="auto"/>
                <w:sz w:val="24"/>
              </w:rPr>
            </w:pPr>
          </w:p>
        </w:tc>
        <w:tc>
          <w:tcPr>
            <w:tcW w:w="984" w:type="dxa"/>
            <w:vAlign w:val="center"/>
          </w:tcPr>
          <w:p w14:paraId="0F04EB13">
            <w:pPr>
              <w:spacing w:line="500" w:lineRule="exact"/>
              <w:jc w:val="center"/>
              <w:rPr>
                <w:rFonts w:ascii="方正仿宋_GBK" w:eastAsia="方正仿宋_GBK"/>
                <w:color w:val="auto"/>
                <w:sz w:val="24"/>
              </w:rPr>
            </w:pPr>
          </w:p>
        </w:tc>
        <w:tc>
          <w:tcPr>
            <w:tcW w:w="873" w:type="dxa"/>
            <w:vAlign w:val="center"/>
          </w:tcPr>
          <w:p w14:paraId="4D74393D">
            <w:pPr>
              <w:spacing w:line="500" w:lineRule="exact"/>
              <w:jc w:val="center"/>
              <w:rPr>
                <w:rFonts w:ascii="方正仿宋_GBK" w:eastAsia="方正仿宋_GBK"/>
                <w:color w:val="auto"/>
                <w:sz w:val="24"/>
              </w:rPr>
            </w:pPr>
          </w:p>
        </w:tc>
        <w:tc>
          <w:tcPr>
            <w:tcW w:w="899" w:type="dxa"/>
            <w:vAlign w:val="center"/>
          </w:tcPr>
          <w:p w14:paraId="090C1F6D">
            <w:pPr>
              <w:spacing w:line="500" w:lineRule="exact"/>
              <w:jc w:val="center"/>
              <w:rPr>
                <w:rFonts w:ascii="方正仿宋_GBK" w:eastAsia="方正仿宋_GBK"/>
                <w:color w:val="auto"/>
                <w:sz w:val="24"/>
              </w:rPr>
            </w:pPr>
          </w:p>
        </w:tc>
        <w:tc>
          <w:tcPr>
            <w:tcW w:w="1575" w:type="dxa"/>
            <w:vAlign w:val="center"/>
          </w:tcPr>
          <w:p w14:paraId="72F202A3">
            <w:pPr>
              <w:spacing w:line="500" w:lineRule="exact"/>
              <w:jc w:val="center"/>
              <w:rPr>
                <w:rFonts w:ascii="方正仿宋_GBK" w:eastAsia="方正仿宋_GBK"/>
                <w:color w:val="auto"/>
                <w:sz w:val="24"/>
              </w:rPr>
            </w:pPr>
          </w:p>
        </w:tc>
        <w:tc>
          <w:tcPr>
            <w:tcW w:w="2211" w:type="dxa"/>
            <w:vAlign w:val="center"/>
          </w:tcPr>
          <w:p w14:paraId="58CCDB2D">
            <w:pPr>
              <w:spacing w:line="500" w:lineRule="exact"/>
              <w:jc w:val="center"/>
              <w:rPr>
                <w:rFonts w:ascii="方正仿宋_GBK" w:eastAsia="方正仿宋_GBK"/>
                <w:color w:val="auto"/>
                <w:sz w:val="24"/>
              </w:rPr>
            </w:pPr>
          </w:p>
        </w:tc>
      </w:tr>
      <w:tr w14:paraId="1126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9C6B848">
            <w:pPr>
              <w:spacing w:line="500" w:lineRule="exact"/>
              <w:jc w:val="center"/>
              <w:rPr>
                <w:rFonts w:ascii="方正仿宋_GBK" w:eastAsia="方正仿宋_GBK"/>
                <w:color w:val="auto"/>
                <w:sz w:val="24"/>
              </w:rPr>
            </w:pPr>
          </w:p>
        </w:tc>
        <w:tc>
          <w:tcPr>
            <w:tcW w:w="1741" w:type="dxa"/>
            <w:vAlign w:val="center"/>
          </w:tcPr>
          <w:p w14:paraId="05BF5EAB">
            <w:pPr>
              <w:spacing w:line="500" w:lineRule="exact"/>
              <w:jc w:val="center"/>
              <w:rPr>
                <w:rFonts w:ascii="方正仿宋_GBK" w:eastAsia="方正仿宋_GBK"/>
                <w:color w:val="auto"/>
                <w:sz w:val="24"/>
              </w:rPr>
            </w:pPr>
          </w:p>
        </w:tc>
        <w:tc>
          <w:tcPr>
            <w:tcW w:w="984" w:type="dxa"/>
            <w:vAlign w:val="center"/>
          </w:tcPr>
          <w:p w14:paraId="3C9AE730">
            <w:pPr>
              <w:spacing w:line="500" w:lineRule="exact"/>
              <w:jc w:val="center"/>
              <w:rPr>
                <w:rFonts w:ascii="方正仿宋_GBK" w:eastAsia="方正仿宋_GBK"/>
                <w:color w:val="auto"/>
                <w:sz w:val="24"/>
              </w:rPr>
            </w:pPr>
          </w:p>
        </w:tc>
        <w:tc>
          <w:tcPr>
            <w:tcW w:w="873" w:type="dxa"/>
            <w:vAlign w:val="center"/>
          </w:tcPr>
          <w:p w14:paraId="7A7DE867">
            <w:pPr>
              <w:spacing w:line="500" w:lineRule="exact"/>
              <w:jc w:val="center"/>
              <w:rPr>
                <w:rFonts w:ascii="方正仿宋_GBK" w:eastAsia="方正仿宋_GBK"/>
                <w:color w:val="auto"/>
                <w:sz w:val="24"/>
              </w:rPr>
            </w:pPr>
          </w:p>
        </w:tc>
        <w:tc>
          <w:tcPr>
            <w:tcW w:w="899" w:type="dxa"/>
            <w:vAlign w:val="center"/>
          </w:tcPr>
          <w:p w14:paraId="12E9A780">
            <w:pPr>
              <w:spacing w:line="500" w:lineRule="exact"/>
              <w:jc w:val="center"/>
              <w:rPr>
                <w:rFonts w:ascii="方正仿宋_GBK" w:eastAsia="方正仿宋_GBK"/>
                <w:color w:val="auto"/>
                <w:sz w:val="24"/>
              </w:rPr>
            </w:pPr>
          </w:p>
        </w:tc>
        <w:tc>
          <w:tcPr>
            <w:tcW w:w="1575" w:type="dxa"/>
            <w:vAlign w:val="center"/>
          </w:tcPr>
          <w:p w14:paraId="354FD00D">
            <w:pPr>
              <w:spacing w:line="500" w:lineRule="exact"/>
              <w:jc w:val="center"/>
              <w:rPr>
                <w:rFonts w:ascii="方正仿宋_GBK" w:eastAsia="方正仿宋_GBK"/>
                <w:color w:val="auto"/>
                <w:sz w:val="24"/>
              </w:rPr>
            </w:pPr>
          </w:p>
        </w:tc>
        <w:tc>
          <w:tcPr>
            <w:tcW w:w="2211" w:type="dxa"/>
            <w:vAlign w:val="center"/>
          </w:tcPr>
          <w:p w14:paraId="0C647F88">
            <w:pPr>
              <w:spacing w:line="500" w:lineRule="exact"/>
              <w:jc w:val="center"/>
              <w:rPr>
                <w:rFonts w:ascii="方正仿宋_GBK" w:eastAsia="方正仿宋_GBK"/>
                <w:color w:val="auto"/>
                <w:sz w:val="24"/>
              </w:rPr>
            </w:pPr>
          </w:p>
        </w:tc>
      </w:tr>
      <w:tr w14:paraId="046C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F4C4F3E">
            <w:pPr>
              <w:spacing w:line="500" w:lineRule="exact"/>
              <w:jc w:val="center"/>
              <w:rPr>
                <w:rFonts w:ascii="方正仿宋_GBK" w:eastAsia="方正仿宋_GBK"/>
                <w:color w:val="auto"/>
                <w:sz w:val="24"/>
              </w:rPr>
            </w:pPr>
          </w:p>
        </w:tc>
        <w:tc>
          <w:tcPr>
            <w:tcW w:w="1741" w:type="dxa"/>
            <w:vAlign w:val="center"/>
          </w:tcPr>
          <w:p w14:paraId="72763FF7">
            <w:pPr>
              <w:spacing w:line="500" w:lineRule="exact"/>
              <w:jc w:val="center"/>
              <w:rPr>
                <w:rFonts w:ascii="方正仿宋_GBK" w:eastAsia="方正仿宋_GBK"/>
                <w:color w:val="auto"/>
                <w:sz w:val="24"/>
              </w:rPr>
            </w:pPr>
          </w:p>
        </w:tc>
        <w:tc>
          <w:tcPr>
            <w:tcW w:w="984" w:type="dxa"/>
            <w:vAlign w:val="center"/>
          </w:tcPr>
          <w:p w14:paraId="2CFC7839">
            <w:pPr>
              <w:spacing w:line="500" w:lineRule="exact"/>
              <w:jc w:val="center"/>
              <w:rPr>
                <w:rFonts w:ascii="方正仿宋_GBK" w:eastAsia="方正仿宋_GBK"/>
                <w:color w:val="auto"/>
                <w:sz w:val="24"/>
              </w:rPr>
            </w:pPr>
          </w:p>
        </w:tc>
        <w:tc>
          <w:tcPr>
            <w:tcW w:w="873" w:type="dxa"/>
            <w:vAlign w:val="center"/>
          </w:tcPr>
          <w:p w14:paraId="1D37361F">
            <w:pPr>
              <w:spacing w:line="500" w:lineRule="exact"/>
              <w:jc w:val="center"/>
              <w:rPr>
                <w:rFonts w:ascii="方正仿宋_GBK" w:eastAsia="方正仿宋_GBK"/>
                <w:color w:val="auto"/>
                <w:sz w:val="24"/>
              </w:rPr>
            </w:pPr>
          </w:p>
        </w:tc>
        <w:tc>
          <w:tcPr>
            <w:tcW w:w="899" w:type="dxa"/>
            <w:vAlign w:val="center"/>
          </w:tcPr>
          <w:p w14:paraId="1A676758">
            <w:pPr>
              <w:spacing w:line="500" w:lineRule="exact"/>
              <w:jc w:val="center"/>
              <w:rPr>
                <w:rFonts w:ascii="方正仿宋_GBK" w:eastAsia="方正仿宋_GBK"/>
                <w:color w:val="auto"/>
                <w:sz w:val="24"/>
              </w:rPr>
            </w:pPr>
          </w:p>
        </w:tc>
        <w:tc>
          <w:tcPr>
            <w:tcW w:w="1575" w:type="dxa"/>
            <w:vAlign w:val="center"/>
          </w:tcPr>
          <w:p w14:paraId="55EBD67A">
            <w:pPr>
              <w:spacing w:line="500" w:lineRule="exact"/>
              <w:jc w:val="center"/>
              <w:rPr>
                <w:rFonts w:ascii="方正仿宋_GBK" w:eastAsia="方正仿宋_GBK"/>
                <w:color w:val="auto"/>
                <w:sz w:val="24"/>
              </w:rPr>
            </w:pPr>
          </w:p>
        </w:tc>
        <w:tc>
          <w:tcPr>
            <w:tcW w:w="2211" w:type="dxa"/>
            <w:vAlign w:val="center"/>
          </w:tcPr>
          <w:p w14:paraId="2D3F2292">
            <w:pPr>
              <w:spacing w:line="500" w:lineRule="exact"/>
              <w:jc w:val="center"/>
              <w:rPr>
                <w:rFonts w:ascii="方正仿宋_GBK" w:eastAsia="方正仿宋_GBK"/>
                <w:color w:val="auto"/>
                <w:sz w:val="24"/>
              </w:rPr>
            </w:pPr>
          </w:p>
        </w:tc>
      </w:tr>
      <w:tr w14:paraId="6045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076DDE74">
            <w:pPr>
              <w:spacing w:line="500" w:lineRule="exact"/>
              <w:jc w:val="center"/>
              <w:rPr>
                <w:rFonts w:ascii="方正仿宋_GBK" w:eastAsia="方正仿宋_GBK"/>
                <w:color w:val="auto"/>
                <w:sz w:val="24"/>
              </w:rPr>
            </w:pPr>
          </w:p>
        </w:tc>
        <w:tc>
          <w:tcPr>
            <w:tcW w:w="1741" w:type="dxa"/>
            <w:tcBorders>
              <w:bottom w:val="single" w:color="auto" w:sz="4" w:space="0"/>
            </w:tcBorders>
            <w:vAlign w:val="center"/>
          </w:tcPr>
          <w:p w14:paraId="0A9A4F9A">
            <w:pPr>
              <w:spacing w:line="500" w:lineRule="exact"/>
              <w:jc w:val="center"/>
              <w:rPr>
                <w:rFonts w:ascii="方正仿宋_GBK" w:eastAsia="方正仿宋_GBK"/>
                <w:color w:val="auto"/>
                <w:sz w:val="24"/>
              </w:rPr>
            </w:pPr>
          </w:p>
        </w:tc>
        <w:tc>
          <w:tcPr>
            <w:tcW w:w="984" w:type="dxa"/>
            <w:tcBorders>
              <w:bottom w:val="single" w:color="auto" w:sz="4" w:space="0"/>
            </w:tcBorders>
            <w:vAlign w:val="center"/>
          </w:tcPr>
          <w:p w14:paraId="3567752A">
            <w:pPr>
              <w:spacing w:line="500" w:lineRule="exact"/>
              <w:jc w:val="center"/>
              <w:rPr>
                <w:rFonts w:ascii="方正仿宋_GBK" w:eastAsia="方正仿宋_GBK"/>
                <w:color w:val="auto"/>
                <w:sz w:val="24"/>
              </w:rPr>
            </w:pPr>
          </w:p>
        </w:tc>
        <w:tc>
          <w:tcPr>
            <w:tcW w:w="873" w:type="dxa"/>
            <w:tcBorders>
              <w:bottom w:val="single" w:color="auto" w:sz="4" w:space="0"/>
            </w:tcBorders>
            <w:vAlign w:val="center"/>
          </w:tcPr>
          <w:p w14:paraId="7F9BB5B8">
            <w:pPr>
              <w:spacing w:line="500" w:lineRule="exact"/>
              <w:jc w:val="center"/>
              <w:rPr>
                <w:rFonts w:ascii="方正仿宋_GBK" w:eastAsia="方正仿宋_GBK"/>
                <w:color w:val="auto"/>
                <w:sz w:val="24"/>
              </w:rPr>
            </w:pPr>
          </w:p>
        </w:tc>
        <w:tc>
          <w:tcPr>
            <w:tcW w:w="899" w:type="dxa"/>
            <w:tcBorders>
              <w:bottom w:val="single" w:color="auto" w:sz="4" w:space="0"/>
            </w:tcBorders>
            <w:vAlign w:val="center"/>
          </w:tcPr>
          <w:p w14:paraId="7307BA90">
            <w:pPr>
              <w:spacing w:line="500" w:lineRule="exact"/>
              <w:jc w:val="center"/>
              <w:rPr>
                <w:rFonts w:ascii="方正仿宋_GBK" w:eastAsia="方正仿宋_GBK"/>
                <w:color w:val="auto"/>
                <w:sz w:val="24"/>
              </w:rPr>
            </w:pPr>
          </w:p>
        </w:tc>
        <w:tc>
          <w:tcPr>
            <w:tcW w:w="1575" w:type="dxa"/>
            <w:tcBorders>
              <w:bottom w:val="single" w:color="auto" w:sz="4" w:space="0"/>
            </w:tcBorders>
            <w:vAlign w:val="center"/>
          </w:tcPr>
          <w:p w14:paraId="55531FF4">
            <w:pPr>
              <w:spacing w:line="500" w:lineRule="exact"/>
              <w:jc w:val="center"/>
              <w:rPr>
                <w:rFonts w:ascii="方正仿宋_GBK" w:eastAsia="方正仿宋_GBK"/>
                <w:color w:val="auto"/>
                <w:sz w:val="24"/>
              </w:rPr>
            </w:pPr>
          </w:p>
        </w:tc>
        <w:tc>
          <w:tcPr>
            <w:tcW w:w="2211" w:type="dxa"/>
            <w:tcBorders>
              <w:bottom w:val="single" w:color="auto" w:sz="4" w:space="0"/>
            </w:tcBorders>
            <w:vAlign w:val="center"/>
          </w:tcPr>
          <w:p w14:paraId="5CA2CEEA">
            <w:pPr>
              <w:spacing w:line="500" w:lineRule="exact"/>
              <w:jc w:val="center"/>
              <w:rPr>
                <w:rFonts w:ascii="方正仿宋_GBK" w:eastAsia="方正仿宋_GBK"/>
                <w:color w:val="auto"/>
                <w:sz w:val="24"/>
              </w:rPr>
            </w:pPr>
          </w:p>
        </w:tc>
      </w:tr>
      <w:tr w14:paraId="455D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18828FF">
            <w:pPr>
              <w:spacing w:line="500" w:lineRule="exact"/>
              <w:jc w:val="center"/>
              <w:rPr>
                <w:rFonts w:ascii="方正仿宋_GBK" w:eastAsia="方正仿宋_GBK"/>
                <w:color w:val="auto"/>
                <w:sz w:val="24"/>
              </w:rPr>
            </w:pPr>
          </w:p>
        </w:tc>
        <w:tc>
          <w:tcPr>
            <w:tcW w:w="1741" w:type="dxa"/>
            <w:vAlign w:val="center"/>
          </w:tcPr>
          <w:p w14:paraId="245C64AE">
            <w:pPr>
              <w:spacing w:line="500" w:lineRule="exact"/>
              <w:jc w:val="center"/>
              <w:rPr>
                <w:rFonts w:ascii="方正仿宋_GBK" w:eastAsia="方正仿宋_GBK"/>
                <w:color w:val="auto"/>
                <w:sz w:val="24"/>
              </w:rPr>
            </w:pPr>
          </w:p>
        </w:tc>
        <w:tc>
          <w:tcPr>
            <w:tcW w:w="984" w:type="dxa"/>
            <w:vAlign w:val="center"/>
          </w:tcPr>
          <w:p w14:paraId="4D757B9F">
            <w:pPr>
              <w:spacing w:line="500" w:lineRule="exact"/>
              <w:jc w:val="center"/>
              <w:rPr>
                <w:rFonts w:ascii="方正仿宋_GBK" w:eastAsia="方正仿宋_GBK"/>
                <w:color w:val="auto"/>
                <w:sz w:val="24"/>
              </w:rPr>
            </w:pPr>
          </w:p>
        </w:tc>
        <w:tc>
          <w:tcPr>
            <w:tcW w:w="873" w:type="dxa"/>
            <w:vAlign w:val="center"/>
          </w:tcPr>
          <w:p w14:paraId="5CE95864">
            <w:pPr>
              <w:spacing w:line="500" w:lineRule="exact"/>
              <w:jc w:val="center"/>
              <w:rPr>
                <w:rFonts w:ascii="方正仿宋_GBK" w:eastAsia="方正仿宋_GBK"/>
                <w:color w:val="auto"/>
                <w:sz w:val="24"/>
              </w:rPr>
            </w:pPr>
          </w:p>
        </w:tc>
        <w:tc>
          <w:tcPr>
            <w:tcW w:w="899" w:type="dxa"/>
            <w:vAlign w:val="center"/>
          </w:tcPr>
          <w:p w14:paraId="3A4AD027">
            <w:pPr>
              <w:spacing w:line="500" w:lineRule="exact"/>
              <w:jc w:val="center"/>
              <w:rPr>
                <w:rFonts w:ascii="方正仿宋_GBK" w:eastAsia="方正仿宋_GBK"/>
                <w:color w:val="auto"/>
                <w:sz w:val="24"/>
              </w:rPr>
            </w:pPr>
          </w:p>
        </w:tc>
        <w:tc>
          <w:tcPr>
            <w:tcW w:w="1575" w:type="dxa"/>
            <w:vAlign w:val="center"/>
          </w:tcPr>
          <w:p w14:paraId="793D533F">
            <w:pPr>
              <w:spacing w:line="500" w:lineRule="exact"/>
              <w:jc w:val="center"/>
              <w:rPr>
                <w:rFonts w:ascii="方正仿宋_GBK" w:eastAsia="方正仿宋_GBK"/>
                <w:color w:val="auto"/>
                <w:sz w:val="24"/>
              </w:rPr>
            </w:pPr>
          </w:p>
        </w:tc>
        <w:tc>
          <w:tcPr>
            <w:tcW w:w="2211" w:type="dxa"/>
            <w:vAlign w:val="center"/>
          </w:tcPr>
          <w:p w14:paraId="0031B579">
            <w:pPr>
              <w:spacing w:line="500" w:lineRule="exact"/>
              <w:jc w:val="center"/>
              <w:rPr>
                <w:rFonts w:ascii="方正仿宋_GBK" w:eastAsia="方正仿宋_GBK"/>
                <w:color w:val="auto"/>
                <w:sz w:val="24"/>
              </w:rPr>
            </w:pPr>
          </w:p>
        </w:tc>
      </w:tr>
      <w:tr w14:paraId="156B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D224B35">
            <w:pPr>
              <w:spacing w:line="500" w:lineRule="exact"/>
              <w:rPr>
                <w:rFonts w:ascii="方正仿宋_GBK" w:eastAsia="方正仿宋_GBK"/>
                <w:color w:val="auto"/>
                <w:sz w:val="24"/>
              </w:rPr>
            </w:pPr>
            <w:r>
              <w:rPr>
                <w:rFonts w:hint="eastAsia" w:ascii="方正仿宋_GBK" w:eastAsia="方正仿宋_GBK"/>
                <w:color w:val="auto"/>
                <w:sz w:val="24"/>
              </w:rPr>
              <w:t>合计人民币（小写）：</w:t>
            </w:r>
          </w:p>
        </w:tc>
      </w:tr>
      <w:tr w14:paraId="04BF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E99317B">
            <w:pPr>
              <w:spacing w:line="500" w:lineRule="exact"/>
              <w:rPr>
                <w:rFonts w:ascii="方正仿宋_GBK" w:eastAsia="方正仿宋_GBK"/>
                <w:color w:val="auto"/>
                <w:sz w:val="24"/>
              </w:rPr>
            </w:pPr>
            <w:r>
              <w:rPr>
                <w:rFonts w:hint="eastAsia" w:ascii="方正仿宋_GBK" w:eastAsia="方正仿宋_GBK"/>
                <w:color w:val="auto"/>
                <w:sz w:val="24"/>
              </w:rPr>
              <w:t>合计人民币（大写）：</w:t>
            </w:r>
          </w:p>
        </w:tc>
      </w:tr>
      <w:tr w14:paraId="1087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3646E356">
            <w:pPr>
              <w:spacing w:line="500" w:lineRule="exact"/>
              <w:rPr>
                <w:rFonts w:ascii="方正仿宋_GBK" w:eastAsia="方正仿宋_GBK"/>
                <w:color w:val="auto"/>
                <w:sz w:val="24"/>
              </w:rPr>
            </w:pPr>
            <w:r>
              <w:rPr>
                <w:rFonts w:hint="eastAsia" w:ascii="方正仿宋_GBK" w:eastAsia="方正仿宋_GBK"/>
                <w:color w:val="auto"/>
                <w:sz w:val="24"/>
              </w:rPr>
              <w:t>一、质量要求和技术标准。供方提供的商品必须是全新的，完全符合国家有关技术标准，供方的质量保证及售后服务承诺如下：</w:t>
            </w:r>
          </w:p>
          <w:p w14:paraId="043AA29A">
            <w:pPr>
              <w:spacing w:line="500" w:lineRule="exact"/>
              <w:rPr>
                <w:rFonts w:ascii="方正仿宋_GBK" w:eastAsia="方正仿宋_GBK"/>
                <w:color w:val="auto"/>
                <w:sz w:val="24"/>
              </w:rPr>
            </w:pPr>
            <w:r>
              <w:rPr>
                <w:rFonts w:hint="eastAsia" w:ascii="方正仿宋_GBK" w:eastAsia="方正仿宋_GBK"/>
                <w:color w:val="auto"/>
                <w:sz w:val="24"/>
              </w:rPr>
              <w:t>1.质保期限：</w:t>
            </w:r>
          </w:p>
          <w:p w14:paraId="3E92345A">
            <w:pPr>
              <w:spacing w:line="500" w:lineRule="exact"/>
              <w:rPr>
                <w:rFonts w:ascii="方正仿宋_GBK" w:eastAsia="方正仿宋_GBK"/>
                <w:color w:val="auto"/>
                <w:sz w:val="24"/>
              </w:rPr>
            </w:pPr>
            <w:r>
              <w:rPr>
                <w:rFonts w:hint="eastAsia" w:ascii="方正仿宋_GBK" w:eastAsia="方正仿宋_GBK"/>
                <w:color w:val="auto"/>
                <w:sz w:val="24"/>
              </w:rPr>
              <w:t>2.保修范围：</w:t>
            </w:r>
          </w:p>
          <w:p w14:paraId="0CD29F4B">
            <w:pPr>
              <w:spacing w:line="500" w:lineRule="exact"/>
              <w:rPr>
                <w:rFonts w:ascii="方正仿宋_GBK" w:eastAsia="方正仿宋_GBK"/>
                <w:color w:val="auto"/>
                <w:sz w:val="24"/>
              </w:rPr>
            </w:pPr>
            <w:r>
              <w:rPr>
                <w:rFonts w:hint="eastAsia" w:ascii="方正仿宋_GBK" w:eastAsia="方正仿宋_GBK"/>
                <w:color w:val="auto"/>
                <w:sz w:val="24"/>
              </w:rPr>
              <w:t>3.服务措施：</w:t>
            </w:r>
          </w:p>
          <w:p w14:paraId="5DCC53AB">
            <w:pPr>
              <w:spacing w:line="500" w:lineRule="exact"/>
              <w:rPr>
                <w:rFonts w:ascii="方正仿宋_GBK" w:eastAsia="方正仿宋_GBK"/>
                <w:color w:val="auto"/>
                <w:sz w:val="24"/>
              </w:rPr>
            </w:pPr>
            <w:r>
              <w:rPr>
                <w:rFonts w:hint="eastAsia" w:ascii="方正仿宋_GBK" w:eastAsia="方正仿宋_GBK"/>
                <w:color w:val="auto"/>
                <w:sz w:val="24"/>
              </w:rPr>
              <w:t>4.质保期后服务：</w:t>
            </w:r>
          </w:p>
        </w:tc>
      </w:tr>
      <w:tr w14:paraId="15BC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40B337B9">
            <w:pPr>
              <w:spacing w:line="500" w:lineRule="exact"/>
              <w:rPr>
                <w:rFonts w:ascii="方正仿宋_GBK" w:eastAsia="方正仿宋_GBK"/>
                <w:color w:val="auto"/>
                <w:sz w:val="24"/>
              </w:rPr>
            </w:pPr>
            <w:r>
              <w:rPr>
                <w:rFonts w:hint="eastAsia" w:ascii="方正仿宋_GBK" w:eastAsia="方正仿宋_GBK"/>
                <w:color w:val="auto"/>
                <w:sz w:val="24"/>
              </w:rPr>
              <w:t>二、随机备品、附件、工具数量及供应方法：</w:t>
            </w:r>
          </w:p>
        </w:tc>
      </w:tr>
      <w:tr w14:paraId="2EDD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2273FF50">
            <w:pPr>
              <w:spacing w:line="500" w:lineRule="exact"/>
              <w:rPr>
                <w:rFonts w:ascii="方正仿宋_GBK" w:eastAsia="方正仿宋_GBK"/>
                <w:color w:val="auto"/>
                <w:sz w:val="24"/>
              </w:rPr>
            </w:pPr>
            <w:r>
              <w:rPr>
                <w:rFonts w:hint="eastAsia" w:ascii="方正仿宋_GBK" w:eastAsia="方正仿宋_GBK"/>
                <w:color w:val="auto"/>
                <w:sz w:val="24"/>
              </w:rPr>
              <w:t>三、交提货方式：</w:t>
            </w:r>
          </w:p>
        </w:tc>
      </w:tr>
      <w:tr w14:paraId="6A5D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628F11B5">
            <w:pPr>
              <w:spacing w:line="500" w:lineRule="exact"/>
              <w:rPr>
                <w:rFonts w:ascii="方正仿宋_GBK" w:eastAsia="方正仿宋_GBK"/>
                <w:color w:val="auto"/>
                <w:sz w:val="24"/>
              </w:rPr>
            </w:pPr>
            <w:r>
              <w:rPr>
                <w:rFonts w:hint="eastAsia" w:ascii="方正仿宋_GBK" w:eastAsia="方正仿宋_GBK"/>
                <w:color w:val="auto"/>
                <w:sz w:val="24"/>
              </w:rPr>
              <w:t>四、验收标准、方法：</w:t>
            </w:r>
          </w:p>
          <w:p w14:paraId="048B1CC3">
            <w:pPr>
              <w:spacing w:line="500" w:lineRule="exact"/>
              <w:rPr>
                <w:rFonts w:ascii="方正仿宋_GBK" w:eastAsia="方正仿宋_GBK"/>
                <w:color w:val="auto"/>
                <w:sz w:val="24"/>
              </w:rPr>
            </w:pPr>
            <w:r>
              <w:rPr>
                <w:rFonts w:hint="eastAsia" w:ascii="方正仿宋_GBK" w:eastAsia="方正仿宋_GBK"/>
                <w:color w:val="auto"/>
                <w:sz w:val="24"/>
              </w:rPr>
              <w:t>如有异议，请于      日内提出。</w:t>
            </w:r>
          </w:p>
        </w:tc>
      </w:tr>
      <w:tr w14:paraId="0FED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E7F6FFA">
            <w:pPr>
              <w:pStyle w:val="10"/>
              <w:spacing w:line="500" w:lineRule="exact"/>
              <w:rPr>
                <w:rFonts w:ascii="方正仿宋_GBK" w:eastAsia="方正仿宋_GBK"/>
                <w:color w:val="auto"/>
                <w:sz w:val="24"/>
              </w:rPr>
            </w:pPr>
            <w:r>
              <w:rPr>
                <w:rFonts w:hint="eastAsia" w:ascii="方正仿宋_GBK" w:eastAsia="方正仿宋_GBK"/>
                <w:color w:val="auto"/>
                <w:sz w:val="24"/>
              </w:rPr>
              <w:t>五、履约保证金：</w:t>
            </w:r>
          </w:p>
        </w:tc>
      </w:tr>
      <w:tr w14:paraId="6C84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7D0458C">
            <w:pPr>
              <w:spacing w:line="500" w:lineRule="exact"/>
              <w:rPr>
                <w:rFonts w:ascii="方正仿宋_GBK" w:eastAsia="方正仿宋_GBK"/>
                <w:color w:val="auto"/>
                <w:sz w:val="24"/>
              </w:rPr>
            </w:pPr>
            <w:r>
              <w:rPr>
                <w:rFonts w:hint="eastAsia" w:ascii="方正仿宋_GBK" w:eastAsia="方正仿宋_GBK"/>
                <w:color w:val="auto"/>
                <w:sz w:val="24"/>
              </w:rPr>
              <w:t>六、付款方式：</w:t>
            </w:r>
          </w:p>
          <w:p w14:paraId="01377C80">
            <w:pPr>
              <w:pStyle w:val="10"/>
              <w:spacing w:line="500" w:lineRule="exact"/>
              <w:rPr>
                <w:rFonts w:ascii="方正仿宋_GBK" w:eastAsia="方正仿宋_GBK"/>
                <w:color w:val="auto"/>
                <w:sz w:val="24"/>
              </w:rPr>
            </w:pPr>
            <w:r>
              <w:rPr>
                <w:rFonts w:hint="eastAsia" w:ascii="方正仿宋_GBK" w:eastAsia="方正仿宋_GBK"/>
                <w:color w:val="auto"/>
                <w:sz w:val="24"/>
              </w:rPr>
              <w:t>（按财政支付、采购人支付及支付方式等分别填列）</w:t>
            </w:r>
          </w:p>
        </w:tc>
      </w:tr>
      <w:tr w14:paraId="313A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CB0FA33">
            <w:pPr>
              <w:spacing w:line="500" w:lineRule="exact"/>
              <w:rPr>
                <w:rFonts w:ascii="方正仿宋_GBK" w:eastAsia="方正仿宋_GBK"/>
                <w:color w:val="auto"/>
                <w:sz w:val="24"/>
              </w:rPr>
            </w:pPr>
            <w:r>
              <w:rPr>
                <w:rFonts w:hint="eastAsia" w:ascii="方正仿宋_GBK" w:eastAsia="方正仿宋_GBK"/>
                <w:color w:val="auto"/>
                <w:sz w:val="24"/>
              </w:rPr>
              <w:t>七、违约责任：</w:t>
            </w:r>
          </w:p>
          <w:p w14:paraId="7F183310">
            <w:pPr>
              <w:spacing w:line="500" w:lineRule="exact"/>
              <w:rPr>
                <w:rFonts w:ascii="方正仿宋_GBK" w:eastAsia="方正仿宋_GBK"/>
                <w:color w:val="auto"/>
                <w:sz w:val="24"/>
              </w:rPr>
            </w:pPr>
            <w:r>
              <w:rPr>
                <w:rFonts w:hint="eastAsia" w:ascii="方正仿宋_GBK" w:eastAsia="方正仿宋_GBK"/>
                <w:color w:val="auto"/>
                <w:sz w:val="24"/>
              </w:rPr>
              <w:t>按《中华人民共和国民法典》执行，或按双方约定。</w:t>
            </w:r>
          </w:p>
        </w:tc>
      </w:tr>
      <w:tr w14:paraId="6B11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66B12FE8">
            <w:pPr>
              <w:spacing w:line="500" w:lineRule="exact"/>
              <w:rPr>
                <w:rFonts w:ascii="方正仿宋_GBK" w:eastAsia="方正仿宋_GBK"/>
                <w:color w:val="auto"/>
                <w:sz w:val="24"/>
              </w:rPr>
            </w:pPr>
            <w:r>
              <w:rPr>
                <w:rFonts w:hint="eastAsia" w:ascii="方正仿宋_GBK" w:eastAsia="方正仿宋_GBK"/>
                <w:color w:val="auto"/>
                <w:sz w:val="24"/>
              </w:rPr>
              <w:t>八、其他约定事项：</w:t>
            </w:r>
          </w:p>
          <w:p w14:paraId="0B32A1B1">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1.询价通知书及其澄清文件、响应文件和承诺是本合同不可分割的部分。</w:t>
            </w:r>
          </w:p>
          <w:p w14:paraId="170E01FA">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2.本合同如发生争议由双方协商解决，协商不成向需方所在地仲裁机构提请仲裁。</w:t>
            </w:r>
          </w:p>
          <w:p w14:paraId="4B56EDF5">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3.本合同一式__份， 需方__份，供方__份，具同等法律效力。</w:t>
            </w:r>
          </w:p>
          <w:p w14:paraId="05984AF0">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4.其他：</w:t>
            </w:r>
          </w:p>
        </w:tc>
      </w:tr>
      <w:tr w14:paraId="1AEC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28430383">
            <w:pPr>
              <w:spacing w:line="500" w:lineRule="exact"/>
              <w:rPr>
                <w:rFonts w:ascii="方正仿宋_GBK" w:eastAsia="方正仿宋_GBK"/>
                <w:color w:val="auto"/>
                <w:sz w:val="24"/>
              </w:rPr>
            </w:pPr>
            <w:r>
              <w:rPr>
                <w:rFonts w:hint="eastAsia" w:ascii="方正仿宋_GBK" w:eastAsia="方正仿宋_GBK"/>
                <w:color w:val="auto"/>
                <w:sz w:val="24"/>
              </w:rPr>
              <w:t>需方：</w:t>
            </w:r>
          </w:p>
          <w:p w14:paraId="0EA4F1E6">
            <w:pPr>
              <w:spacing w:line="500" w:lineRule="exact"/>
              <w:rPr>
                <w:rFonts w:ascii="方正仿宋_GBK" w:eastAsia="方正仿宋_GBK"/>
                <w:color w:val="auto"/>
                <w:sz w:val="24"/>
              </w:rPr>
            </w:pPr>
            <w:r>
              <w:rPr>
                <w:rFonts w:hint="eastAsia" w:ascii="方正仿宋_GBK" w:eastAsia="方正仿宋_GBK"/>
                <w:color w:val="auto"/>
                <w:sz w:val="24"/>
              </w:rPr>
              <w:t>地址：</w:t>
            </w:r>
          </w:p>
          <w:p w14:paraId="06336857">
            <w:pPr>
              <w:spacing w:line="500" w:lineRule="exact"/>
              <w:rPr>
                <w:rFonts w:ascii="方正仿宋_GBK" w:eastAsia="方正仿宋_GBK"/>
                <w:color w:val="auto"/>
                <w:sz w:val="24"/>
              </w:rPr>
            </w:pPr>
            <w:r>
              <w:rPr>
                <w:rFonts w:hint="eastAsia" w:ascii="方正仿宋_GBK" w:eastAsia="方正仿宋_GBK"/>
                <w:color w:val="auto"/>
                <w:sz w:val="24"/>
              </w:rPr>
              <w:t>联系电话：</w:t>
            </w:r>
          </w:p>
          <w:p w14:paraId="540FA371">
            <w:pPr>
              <w:spacing w:line="500" w:lineRule="exact"/>
              <w:rPr>
                <w:rFonts w:ascii="方正仿宋_GBK" w:eastAsia="方正仿宋_GBK"/>
                <w:color w:val="auto"/>
                <w:sz w:val="24"/>
              </w:rPr>
            </w:pPr>
            <w:r>
              <w:rPr>
                <w:rFonts w:hint="eastAsia" w:ascii="方正仿宋_GBK" w:eastAsia="方正仿宋_GBK"/>
                <w:color w:val="auto"/>
                <w:sz w:val="24"/>
              </w:rPr>
              <w:t>授权代表：</w:t>
            </w:r>
          </w:p>
        </w:tc>
        <w:tc>
          <w:tcPr>
            <w:tcW w:w="4700" w:type="dxa"/>
            <w:gridSpan w:val="4"/>
          </w:tcPr>
          <w:p w14:paraId="1E3C3BEE">
            <w:pPr>
              <w:spacing w:line="500" w:lineRule="exact"/>
              <w:rPr>
                <w:rFonts w:ascii="方正仿宋_GBK" w:eastAsia="方正仿宋_GBK"/>
                <w:color w:val="auto"/>
                <w:sz w:val="24"/>
              </w:rPr>
            </w:pPr>
            <w:r>
              <w:rPr>
                <w:rFonts w:hint="eastAsia" w:ascii="方正仿宋_GBK" w:eastAsia="方正仿宋_GBK"/>
                <w:color w:val="auto"/>
                <w:sz w:val="24"/>
              </w:rPr>
              <w:t>供方：</w:t>
            </w:r>
          </w:p>
          <w:p w14:paraId="19B7EADE">
            <w:pPr>
              <w:spacing w:line="500" w:lineRule="exact"/>
              <w:rPr>
                <w:rFonts w:ascii="方正仿宋_GBK" w:eastAsia="方正仿宋_GBK"/>
                <w:color w:val="auto"/>
                <w:sz w:val="24"/>
              </w:rPr>
            </w:pPr>
            <w:r>
              <w:rPr>
                <w:rFonts w:hint="eastAsia" w:ascii="方正仿宋_GBK" w:eastAsia="方正仿宋_GBK"/>
                <w:color w:val="auto"/>
                <w:sz w:val="24"/>
              </w:rPr>
              <w:t>地址：</w:t>
            </w:r>
          </w:p>
          <w:p w14:paraId="1C1670DB">
            <w:pPr>
              <w:spacing w:line="500" w:lineRule="exact"/>
              <w:rPr>
                <w:rFonts w:ascii="方正仿宋_GBK" w:eastAsia="方正仿宋_GBK"/>
                <w:color w:val="auto"/>
                <w:sz w:val="24"/>
              </w:rPr>
            </w:pPr>
            <w:r>
              <w:rPr>
                <w:rFonts w:hint="eastAsia" w:ascii="方正仿宋_GBK" w:eastAsia="方正仿宋_GBK"/>
                <w:color w:val="auto"/>
                <w:sz w:val="24"/>
              </w:rPr>
              <w:t>电话：</w:t>
            </w:r>
          </w:p>
          <w:p w14:paraId="43EFBBCB">
            <w:pPr>
              <w:spacing w:line="500" w:lineRule="exact"/>
              <w:rPr>
                <w:rFonts w:ascii="方正仿宋_GBK" w:eastAsia="方正仿宋_GBK"/>
                <w:color w:val="auto"/>
                <w:sz w:val="24"/>
              </w:rPr>
            </w:pPr>
            <w:r>
              <w:rPr>
                <w:rFonts w:hint="eastAsia" w:ascii="方正仿宋_GBK" w:eastAsia="方正仿宋_GBK"/>
                <w:color w:val="auto"/>
                <w:sz w:val="24"/>
              </w:rPr>
              <w:t>传真：</w:t>
            </w:r>
          </w:p>
          <w:p w14:paraId="61E0DE97">
            <w:pPr>
              <w:spacing w:line="500" w:lineRule="exact"/>
              <w:rPr>
                <w:rFonts w:ascii="方正仿宋_GBK" w:eastAsia="方正仿宋_GBK"/>
                <w:color w:val="auto"/>
                <w:sz w:val="24"/>
              </w:rPr>
            </w:pPr>
            <w:r>
              <w:rPr>
                <w:rFonts w:hint="eastAsia" w:ascii="方正仿宋_GBK" w:eastAsia="方正仿宋_GBK"/>
                <w:color w:val="auto"/>
                <w:sz w:val="24"/>
              </w:rPr>
              <w:t>开户银行：</w:t>
            </w:r>
          </w:p>
          <w:p w14:paraId="0B4BCF4C">
            <w:pPr>
              <w:spacing w:line="500" w:lineRule="exact"/>
              <w:rPr>
                <w:rFonts w:ascii="方正仿宋_GBK" w:eastAsia="方正仿宋_GBK"/>
                <w:color w:val="auto"/>
                <w:sz w:val="24"/>
              </w:rPr>
            </w:pPr>
            <w:r>
              <w:rPr>
                <w:rFonts w:hint="eastAsia" w:ascii="方正仿宋_GBK" w:eastAsia="方正仿宋_GBK"/>
                <w:color w:val="auto"/>
                <w:sz w:val="24"/>
              </w:rPr>
              <w:t>账号：</w:t>
            </w:r>
          </w:p>
          <w:p w14:paraId="48DC0D32">
            <w:pPr>
              <w:spacing w:line="500" w:lineRule="exact"/>
              <w:rPr>
                <w:rFonts w:ascii="方正仿宋_GBK" w:eastAsia="方正仿宋_GBK"/>
                <w:color w:val="auto"/>
                <w:sz w:val="24"/>
              </w:rPr>
            </w:pPr>
            <w:r>
              <w:rPr>
                <w:rFonts w:hint="eastAsia" w:ascii="方正仿宋_GBK" w:eastAsia="方正仿宋_GBK"/>
                <w:color w:val="auto"/>
                <w:sz w:val="24"/>
              </w:rPr>
              <w:t>授权代表：</w:t>
            </w:r>
          </w:p>
          <w:p w14:paraId="0CACBD37">
            <w:pPr>
              <w:spacing w:line="500" w:lineRule="exact"/>
              <w:rPr>
                <w:rFonts w:ascii="方正仿宋_GBK" w:eastAsia="方正仿宋_GBK"/>
                <w:color w:val="auto"/>
                <w:sz w:val="24"/>
              </w:rPr>
            </w:pPr>
            <w:r>
              <w:rPr>
                <w:rFonts w:hint="eastAsia" w:ascii="方正仿宋_GBK" w:eastAsia="方正仿宋_GBK"/>
                <w:color w:val="auto"/>
                <w:sz w:val="24"/>
              </w:rPr>
              <w:t>（本栏请用计算机打印以便于准确付款）</w:t>
            </w:r>
          </w:p>
        </w:tc>
      </w:tr>
      <w:tr w14:paraId="7E32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72B1A8E">
            <w:pPr>
              <w:spacing w:line="500" w:lineRule="exact"/>
              <w:rPr>
                <w:rFonts w:ascii="方正仿宋_GBK" w:eastAsia="方正仿宋_GBK"/>
                <w:color w:val="auto"/>
                <w:sz w:val="24"/>
              </w:rPr>
            </w:pPr>
            <w:r>
              <w:rPr>
                <w:rFonts w:hint="eastAsia" w:ascii="方正仿宋_GBK" w:eastAsia="方正仿宋_GBK"/>
                <w:color w:val="auto"/>
                <w:sz w:val="24"/>
              </w:rPr>
              <w:t>备注：</w:t>
            </w:r>
          </w:p>
          <w:p w14:paraId="2B80E155">
            <w:pPr>
              <w:spacing w:line="500" w:lineRule="exact"/>
              <w:rPr>
                <w:rFonts w:ascii="方正仿宋_GBK" w:eastAsia="方正仿宋_GBK"/>
                <w:color w:val="auto"/>
                <w:sz w:val="24"/>
              </w:rPr>
            </w:pPr>
          </w:p>
          <w:p w14:paraId="0C71A891">
            <w:pPr>
              <w:spacing w:line="500" w:lineRule="exact"/>
              <w:rPr>
                <w:rFonts w:ascii="方正仿宋_GBK" w:eastAsia="方正仿宋_GBK"/>
                <w:color w:val="auto"/>
                <w:sz w:val="24"/>
              </w:rPr>
            </w:pPr>
          </w:p>
        </w:tc>
      </w:tr>
    </w:tbl>
    <w:p w14:paraId="2388D256">
      <w:pPr>
        <w:tabs>
          <w:tab w:val="left" w:pos="9000"/>
        </w:tabs>
        <w:spacing w:line="276" w:lineRule="auto"/>
        <w:jc w:val="center"/>
        <w:rPr>
          <w:rFonts w:ascii="方正仿宋_GBK" w:eastAsia="方正仿宋_GBK"/>
          <w:color w:val="auto"/>
          <w:szCs w:val="21"/>
        </w:rPr>
        <w:sectPr>
          <w:headerReference r:id="rId12" w:type="default"/>
          <w:footerReference r:id="rId13"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eastAsia="方正仿宋_GBK"/>
          <w:color w:val="auto"/>
          <w:sz w:val="24"/>
        </w:rPr>
        <w:t>签约时间：           年   月   日      签约地点：</w:t>
      </w:r>
    </w:p>
    <w:p w14:paraId="27B57804">
      <w:pPr>
        <w:pStyle w:val="4"/>
        <w:spacing w:after="0"/>
        <w:jc w:val="center"/>
        <w:rPr>
          <w:rFonts w:ascii="方正小标宋_GBK" w:eastAsia="方正小标宋_GBK"/>
          <w:color w:val="auto"/>
          <w:sz w:val="36"/>
          <w:szCs w:val="30"/>
        </w:rPr>
      </w:pPr>
      <w:bookmarkStart w:id="183" w:name="_Hlt41879464"/>
      <w:bookmarkEnd w:id="183"/>
      <w:bookmarkStart w:id="184" w:name="_Toc20756"/>
      <w:bookmarkStart w:id="185" w:name="_Toc18521"/>
      <w:bookmarkStart w:id="186" w:name="_Toc9538"/>
      <w:bookmarkStart w:id="187" w:name="_Toc12789072"/>
      <w:bookmarkStart w:id="188" w:name="_Toc65660378"/>
      <w:bookmarkStart w:id="189" w:name="_Toc6968"/>
      <w:r>
        <w:rPr>
          <w:rFonts w:hint="eastAsia" w:ascii="方正小标宋_GBK" w:eastAsia="方正小标宋_GBK"/>
          <w:color w:val="auto"/>
          <w:sz w:val="36"/>
          <w:szCs w:val="30"/>
        </w:rPr>
        <w:t xml:space="preserve">第七篇  </w:t>
      </w:r>
      <w:r>
        <w:rPr>
          <w:rFonts w:hint="eastAsia" w:ascii="方正小标宋_GBK" w:eastAsia="方正小标宋_GBK"/>
          <w:color w:val="auto"/>
          <w:sz w:val="36"/>
          <w:szCs w:val="30"/>
          <w:lang w:val="en-US" w:eastAsia="zh-CN"/>
        </w:rPr>
        <w:t>相</w:t>
      </w:r>
      <w:r>
        <w:rPr>
          <w:rFonts w:hint="eastAsia" w:ascii="方正小标宋_GBK" w:eastAsia="方正小标宋_GBK"/>
          <w:color w:val="auto"/>
          <w:sz w:val="36"/>
          <w:szCs w:val="30"/>
        </w:rPr>
        <w:t>应文件格式要求</w:t>
      </w:r>
      <w:bookmarkEnd w:id="184"/>
      <w:bookmarkEnd w:id="185"/>
      <w:bookmarkEnd w:id="186"/>
      <w:bookmarkEnd w:id="187"/>
      <w:bookmarkEnd w:id="188"/>
      <w:bookmarkEnd w:id="189"/>
    </w:p>
    <w:p w14:paraId="55069B8A">
      <w:pPr>
        <w:spacing w:line="400" w:lineRule="exact"/>
        <w:ind w:firstLine="480"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14:paraId="35116456">
      <w:pPr>
        <w:snapToGrid w:val="0"/>
        <w:spacing w:line="400" w:lineRule="exact"/>
        <w:ind w:firstLine="480" w:firstLineChars="200"/>
        <w:rPr>
          <w:rFonts w:ascii="方正仿宋_GBK" w:hAnsi="仿宋" w:eastAsia="方正仿宋_GBK"/>
          <w:color w:val="auto"/>
          <w:sz w:val="24"/>
          <w:szCs w:val="24"/>
        </w:rPr>
      </w:pPr>
      <w:r>
        <w:rPr>
          <w:rFonts w:hint="eastAsia" w:ascii="方正仿宋_GBK" w:hAnsi="仿宋" w:eastAsia="方正仿宋_GBK"/>
          <w:color w:val="auto"/>
          <w:sz w:val="24"/>
          <w:szCs w:val="24"/>
        </w:rPr>
        <w:t>（一）报价函</w:t>
      </w:r>
    </w:p>
    <w:p w14:paraId="73A8CF27">
      <w:pPr>
        <w:snapToGrid w:val="0"/>
        <w:spacing w:line="400" w:lineRule="exact"/>
        <w:ind w:firstLine="480" w:firstLineChars="200"/>
        <w:rPr>
          <w:rFonts w:ascii="方正仿宋_GBK" w:hAnsi="仿宋" w:eastAsia="方正仿宋_GBK"/>
          <w:color w:val="auto"/>
          <w:sz w:val="24"/>
          <w:szCs w:val="24"/>
        </w:rPr>
      </w:pPr>
      <w:r>
        <w:rPr>
          <w:rFonts w:hint="eastAsia" w:ascii="方正仿宋_GBK" w:hAnsi="仿宋" w:eastAsia="方正仿宋_GBK"/>
          <w:color w:val="auto"/>
          <w:sz w:val="24"/>
          <w:szCs w:val="24"/>
        </w:rPr>
        <w:t>（二）分项报价明细表</w:t>
      </w:r>
    </w:p>
    <w:p w14:paraId="3FB13BAE">
      <w:pPr>
        <w:spacing w:line="400" w:lineRule="exact"/>
        <w:ind w:firstLine="480"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二、技术（质量）部分</w:t>
      </w:r>
    </w:p>
    <w:p w14:paraId="7201FBD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（一）技术（质量）</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应偏离表</w:t>
      </w:r>
    </w:p>
    <w:p w14:paraId="230C26B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14:paraId="2EACE2BA">
      <w:pPr>
        <w:spacing w:line="400" w:lineRule="exact"/>
        <w:ind w:firstLine="480"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三、服务部分</w:t>
      </w:r>
    </w:p>
    <w:p w14:paraId="6656F46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应偏离表</w:t>
      </w:r>
    </w:p>
    <w:p w14:paraId="1CDB453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14:paraId="1D9016EC">
      <w:pPr>
        <w:spacing w:line="400" w:lineRule="exact"/>
        <w:ind w:firstLine="480"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四、资格条件及其他</w:t>
      </w:r>
    </w:p>
    <w:p w14:paraId="3845607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w:t>
      </w:r>
    </w:p>
    <w:p w14:paraId="49BE8E84">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0D76042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1172643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6AEE4F0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14:paraId="6CEAF840">
      <w:pPr>
        <w:spacing w:line="400" w:lineRule="exact"/>
        <w:ind w:firstLine="480"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五、其他资料</w:t>
      </w:r>
    </w:p>
    <w:p w14:paraId="4533C23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投标企业对公账户开户银行许可证或基本存款账户信息（账户与缴纳保证金的账户一致）复印件加盖鲜章（原件备查）；缴纳保证金的凭证复印件加盖鲜章（原件备查）。</w:t>
      </w:r>
    </w:p>
    <w:p w14:paraId="2D820587">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7B8D79AB">
      <w:pPr>
        <w:pStyle w:val="4"/>
        <w:pageBreakBefore/>
        <w:spacing w:line="500" w:lineRule="exact"/>
        <w:ind w:firstLine="420" w:firstLineChars="200"/>
        <w:rPr>
          <w:rFonts w:ascii="方正仿宋_GBK" w:hAnsi="仿宋" w:eastAsia="方正仿宋_GBK"/>
          <w:b/>
          <w:color w:val="auto"/>
          <w:szCs w:val="28"/>
        </w:rPr>
      </w:pPr>
      <w:bookmarkStart w:id="190" w:name="_Toc429584884"/>
      <w:bookmarkStart w:id="191" w:name="_Toc80799903"/>
      <w:bookmarkStart w:id="192" w:name="_Toc19350"/>
      <w:bookmarkStart w:id="193" w:name="_Toc313888361"/>
      <w:bookmarkStart w:id="194" w:name="_Toc22655"/>
      <w:bookmarkStart w:id="195" w:name="_Toc313008357"/>
      <w:bookmarkStart w:id="196" w:name="_Toc65660380"/>
      <w:bookmarkStart w:id="197" w:name="_Toc342913420"/>
      <w:bookmarkStart w:id="198" w:name="_Toc26085"/>
      <w:bookmarkStart w:id="199" w:name="_Toc14073"/>
      <w:r>
        <w:rPr>
          <w:rFonts w:hint="eastAsia" w:ascii="方正仿宋_GBK" w:hAnsi="仿宋" w:eastAsia="方正仿宋_GBK"/>
          <w:b/>
          <w:color w:val="auto"/>
          <w:szCs w:val="28"/>
        </w:rPr>
        <w:t>一、经济</w:t>
      </w:r>
      <w:bookmarkEnd w:id="190"/>
      <w:bookmarkEnd w:id="191"/>
      <w:r>
        <w:rPr>
          <w:rFonts w:hint="eastAsia" w:ascii="方正仿宋_GBK" w:hAnsi="仿宋" w:eastAsia="方正仿宋_GBK"/>
          <w:b/>
          <w:color w:val="auto"/>
          <w:szCs w:val="28"/>
        </w:rPr>
        <w:t>部分</w:t>
      </w:r>
      <w:bookmarkEnd w:id="192"/>
    </w:p>
    <w:p w14:paraId="20380FE5">
      <w:pPr>
        <w:tabs>
          <w:tab w:val="left" w:pos="6300"/>
        </w:tabs>
        <w:snapToGrid w:val="0"/>
        <w:spacing w:line="312" w:lineRule="auto"/>
        <w:ind w:firstLine="420" w:firstLineChars="200"/>
        <w:jc w:val="center"/>
        <w:rPr>
          <w:rFonts w:ascii="方正仿宋_GBK" w:hAnsi="宋体" w:eastAsia="方正仿宋_GBK"/>
          <w:b/>
          <w:color w:val="auto"/>
          <w:szCs w:val="28"/>
        </w:rPr>
      </w:pPr>
      <w:r>
        <w:rPr>
          <w:rFonts w:hint="eastAsia" w:ascii="方正仿宋_GBK" w:hAnsi="宋体" w:eastAsia="方正仿宋_GBK"/>
          <w:b/>
          <w:color w:val="auto"/>
          <w:szCs w:val="28"/>
        </w:rPr>
        <w:t>报价函</w:t>
      </w:r>
    </w:p>
    <w:p w14:paraId="136B3211">
      <w:pPr>
        <w:tabs>
          <w:tab w:val="left" w:pos="6300"/>
        </w:tabs>
        <w:snapToGrid w:val="0"/>
        <w:spacing w:line="312" w:lineRule="auto"/>
        <w:rPr>
          <w:rFonts w:ascii="方正仿宋_GBK" w:hAnsi="宋体" w:eastAsia="方正仿宋_GBK"/>
          <w:color w:val="auto"/>
          <w:sz w:val="24"/>
          <w:szCs w:val="24"/>
        </w:rPr>
      </w:pPr>
      <w:r>
        <w:rPr>
          <w:rFonts w:hint="eastAsia" w:ascii="方正仿宋_GBK" w:hAnsi="宋体" w:eastAsia="方正仿宋_GBK"/>
          <w:color w:val="auto"/>
          <w:sz w:val="24"/>
          <w:szCs w:val="24"/>
          <w:u w:val="single"/>
        </w:rPr>
        <w:t>（采购</w:t>
      </w:r>
      <w:r>
        <w:rPr>
          <w:rFonts w:hint="eastAsia" w:ascii="方正仿宋_GBK" w:hAnsi="宋体" w:eastAsia="方正仿宋_GBK"/>
          <w:color w:val="auto"/>
          <w:sz w:val="24"/>
          <w:szCs w:val="24"/>
          <w:u w:val="single"/>
          <w:lang w:eastAsia="zh-CN"/>
        </w:rPr>
        <w:t>人</w:t>
      </w:r>
      <w:r>
        <w:rPr>
          <w:rFonts w:hint="eastAsia" w:ascii="方正仿宋_GBK" w:hAnsi="宋体" w:eastAsia="方正仿宋_GBK"/>
          <w:color w:val="auto"/>
          <w:sz w:val="24"/>
          <w:szCs w:val="24"/>
          <w:u w:val="single"/>
        </w:rPr>
        <w:t>名称）</w:t>
      </w:r>
      <w:r>
        <w:rPr>
          <w:rFonts w:hint="eastAsia" w:ascii="方正仿宋_GBK" w:hAnsi="宋体" w:eastAsia="方正仿宋_GBK"/>
          <w:color w:val="auto"/>
          <w:sz w:val="24"/>
          <w:szCs w:val="24"/>
        </w:rPr>
        <w:t>：</w:t>
      </w:r>
    </w:p>
    <w:p w14:paraId="2AD3D103">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我方收到____________________________（询价项目名称）的询价通知书，经详细研究，决定参加该询价项目的报价。</w:t>
      </w:r>
    </w:p>
    <w:p w14:paraId="0AF761C1">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1.愿意按照询价通知书中的一切要求，提供本项目的交货及技术服务，项目最终报价（总价）为人民币大写：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元。以我公司报价为准。</w:t>
      </w:r>
    </w:p>
    <w:p w14:paraId="1ED8A559">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2.我方现提交的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应文件为：</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6D87DCC0">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应文件截止时间起90天。</w:t>
      </w:r>
    </w:p>
    <w:p w14:paraId="1D5CA364">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4.我方完全理解和接受贵方询价通知书的一切规定和要求及评审办法。</w:t>
      </w:r>
    </w:p>
    <w:p w14:paraId="11268EFF">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5.在整个询价过程中，我方若有违规行为，接受按照《询价通知书》之规定给予惩罚。</w:t>
      </w:r>
    </w:p>
    <w:p w14:paraId="5ED2524D">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6.我方若成为成交供应商，将按照最终报价结果签订合同，并且严格履行合同义务。本承诺函将成为合同不可分割的一部分，与合同具有同等的法律效力。</w:t>
      </w:r>
    </w:p>
    <w:p w14:paraId="1397E39A">
      <w:pPr>
        <w:tabs>
          <w:tab w:val="left" w:pos="6300"/>
        </w:tabs>
        <w:snapToGrid w:val="0"/>
        <w:spacing w:line="312" w:lineRule="auto"/>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7.我方同意按询价通知书规定，交纳询价通知书要求的保证金。如果我方成为成交供应商，保证在接到成交通知书后，向采购</w:t>
      </w:r>
      <w:r>
        <w:rPr>
          <w:rFonts w:hint="eastAsia" w:ascii="方正仿宋_GBK" w:hAnsi="宋体" w:eastAsia="方正仿宋_GBK"/>
          <w:color w:val="auto"/>
          <w:sz w:val="24"/>
          <w:szCs w:val="24"/>
          <w:lang w:val="en-US" w:eastAsia="zh-CN"/>
        </w:rPr>
        <w:t>方</w:t>
      </w:r>
      <w:r>
        <w:rPr>
          <w:rFonts w:hint="eastAsia" w:ascii="方正仿宋_GBK" w:hAnsi="宋体" w:eastAsia="方正仿宋_GBK"/>
          <w:color w:val="auto"/>
          <w:sz w:val="24"/>
          <w:szCs w:val="24"/>
        </w:rPr>
        <w:t>缴纳询价通知书规定的</w:t>
      </w:r>
      <w:r>
        <w:rPr>
          <w:rFonts w:hint="eastAsia" w:ascii="方正仿宋_GBK" w:hAnsi="宋体" w:eastAsia="方正仿宋_GBK"/>
          <w:color w:val="auto"/>
          <w:sz w:val="24"/>
          <w:szCs w:val="24"/>
          <w:lang w:val="en-US" w:eastAsia="zh-CN"/>
        </w:rPr>
        <w:t>履约保证金。</w:t>
      </w:r>
    </w:p>
    <w:p w14:paraId="4CA22A21">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09C64FBB">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14:paraId="76AE088C">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209C40AF">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04B60E86">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6AEEB1E3">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7BF5F3F6">
      <w:pPr>
        <w:snapToGrid w:val="0"/>
        <w:spacing w:line="312" w:lineRule="auto"/>
        <w:ind w:firstLine="480" w:firstLineChars="200"/>
        <w:rPr>
          <w:rFonts w:ascii="方正仿宋_GBK" w:hAnsi="宋体" w:eastAsia="方正仿宋_GBK"/>
          <w:color w:val="auto"/>
          <w:sz w:val="24"/>
          <w:szCs w:val="24"/>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14:paraId="601E06C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3370DB5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14:paraId="5628DC1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2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79FA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09574A6A">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产品名称</w:t>
            </w:r>
          </w:p>
        </w:tc>
        <w:tc>
          <w:tcPr>
            <w:tcW w:w="1721" w:type="dxa"/>
            <w:vAlign w:val="center"/>
          </w:tcPr>
          <w:p w14:paraId="261E6E1E">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品牌及产地</w:t>
            </w:r>
          </w:p>
        </w:tc>
        <w:tc>
          <w:tcPr>
            <w:tcW w:w="1417" w:type="dxa"/>
            <w:vAlign w:val="center"/>
          </w:tcPr>
          <w:p w14:paraId="04AFFE87">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制造商名称</w:t>
            </w:r>
          </w:p>
        </w:tc>
        <w:tc>
          <w:tcPr>
            <w:tcW w:w="1250" w:type="dxa"/>
            <w:vAlign w:val="center"/>
          </w:tcPr>
          <w:p w14:paraId="4FDC60E8">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规格型号</w:t>
            </w:r>
          </w:p>
        </w:tc>
        <w:tc>
          <w:tcPr>
            <w:tcW w:w="867" w:type="dxa"/>
            <w:vAlign w:val="center"/>
          </w:tcPr>
          <w:p w14:paraId="2A0BA9C0">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数量</w:t>
            </w:r>
          </w:p>
        </w:tc>
        <w:tc>
          <w:tcPr>
            <w:tcW w:w="1186" w:type="dxa"/>
            <w:vAlign w:val="center"/>
          </w:tcPr>
          <w:p w14:paraId="4E83F5DB">
            <w:pPr>
              <w:pStyle w:val="10"/>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单价</w:t>
            </w:r>
          </w:p>
          <w:p w14:paraId="387484CB">
            <w:pPr>
              <w:pStyle w:val="10"/>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c>
          <w:tcPr>
            <w:tcW w:w="1233" w:type="dxa"/>
            <w:vAlign w:val="center"/>
          </w:tcPr>
          <w:p w14:paraId="53AC1807">
            <w:pPr>
              <w:jc w:val="center"/>
              <w:rPr>
                <w:rFonts w:ascii="方正仿宋_GBK" w:hAnsi="宋体" w:eastAsia="方正仿宋_GBK"/>
                <w:color w:val="auto"/>
                <w:sz w:val="24"/>
                <w:szCs w:val="28"/>
              </w:rPr>
            </w:pPr>
            <w:r>
              <w:rPr>
                <w:rFonts w:hint="eastAsia" w:ascii="方正仿宋_GBK" w:hAnsi="宋体" w:eastAsia="方正仿宋_GBK"/>
                <w:color w:val="auto"/>
                <w:sz w:val="24"/>
                <w:szCs w:val="28"/>
                <w:lang w:val="en-US" w:eastAsia="zh-CN"/>
              </w:rPr>
              <w:t>小</w:t>
            </w:r>
            <w:r>
              <w:rPr>
                <w:rFonts w:hint="eastAsia" w:ascii="方正仿宋_GBK" w:hAnsi="宋体" w:eastAsia="方正仿宋_GBK"/>
                <w:color w:val="auto"/>
                <w:sz w:val="24"/>
                <w:szCs w:val="28"/>
              </w:rPr>
              <w:t>计</w:t>
            </w:r>
          </w:p>
          <w:p w14:paraId="11878D89">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r>
      <w:tr w14:paraId="72AB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0DA5A1C1">
            <w:pPr>
              <w:jc w:val="center"/>
              <w:rPr>
                <w:rFonts w:ascii="方正仿宋_GBK" w:hAnsi="宋体" w:eastAsia="方正仿宋_GBK"/>
                <w:color w:val="auto"/>
                <w:sz w:val="24"/>
                <w:szCs w:val="28"/>
              </w:rPr>
            </w:pPr>
          </w:p>
        </w:tc>
        <w:tc>
          <w:tcPr>
            <w:tcW w:w="1721" w:type="dxa"/>
            <w:tcBorders>
              <w:bottom w:val="single" w:color="auto" w:sz="4" w:space="0"/>
            </w:tcBorders>
            <w:vAlign w:val="center"/>
          </w:tcPr>
          <w:p w14:paraId="4459AAC3">
            <w:pPr>
              <w:jc w:val="center"/>
              <w:rPr>
                <w:rFonts w:ascii="方正仿宋_GBK" w:hAnsi="宋体" w:eastAsia="方正仿宋_GBK"/>
                <w:color w:val="auto"/>
                <w:sz w:val="24"/>
                <w:szCs w:val="28"/>
              </w:rPr>
            </w:pPr>
          </w:p>
        </w:tc>
        <w:tc>
          <w:tcPr>
            <w:tcW w:w="1417" w:type="dxa"/>
            <w:tcBorders>
              <w:bottom w:val="single" w:color="auto" w:sz="4" w:space="0"/>
            </w:tcBorders>
            <w:vAlign w:val="center"/>
          </w:tcPr>
          <w:p w14:paraId="61EC38AC">
            <w:pPr>
              <w:jc w:val="center"/>
              <w:rPr>
                <w:rFonts w:ascii="方正仿宋_GBK" w:hAnsi="宋体" w:eastAsia="方正仿宋_GBK"/>
                <w:color w:val="auto"/>
                <w:sz w:val="24"/>
                <w:szCs w:val="28"/>
              </w:rPr>
            </w:pPr>
          </w:p>
        </w:tc>
        <w:tc>
          <w:tcPr>
            <w:tcW w:w="1250" w:type="dxa"/>
            <w:tcBorders>
              <w:bottom w:val="single" w:color="auto" w:sz="4" w:space="0"/>
            </w:tcBorders>
            <w:vAlign w:val="center"/>
          </w:tcPr>
          <w:p w14:paraId="3D1744E7">
            <w:pPr>
              <w:jc w:val="center"/>
              <w:rPr>
                <w:rFonts w:ascii="方正仿宋_GBK" w:hAnsi="宋体" w:eastAsia="方正仿宋_GBK"/>
                <w:color w:val="auto"/>
                <w:sz w:val="24"/>
                <w:szCs w:val="28"/>
              </w:rPr>
            </w:pPr>
          </w:p>
        </w:tc>
        <w:tc>
          <w:tcPr>
            <w:tcW w:w="867" w:type="dxa"/>
            <w:tcBorders>
              <w:bottom w:val="single" w:color="auto" w:sz="4" w:space="0"/>
            </w:tcBorders>
            <w:vAlign w:val="center"/>
          </w:tcPr>
          <w:p w14:paraId="3C1DC13A">
            <w:pPr>
              <w:jc w:val="center"/>
              <w:rPr>
                <w:rFonts w:ascii="方正仿宋_GBK" w:hAnsi="宋体" w:eastAsia="方正仿宋_GBK"/>
                <w:color w:val="auto"/>
                <w:sz w:val="24"/>
                <w:szCs w:val="28"/>
              </w:rPr>
            </w:pPr>
          </w:p>
        </w:tc>
        <w:tc>
          <w:tcPr>
            <w:tcW w:w="1186" w:type="dxa"/>
            <w:tcBorders>
              <w:bottom w:val="single" w:color="auto" w:sz="4" w:space="0"/>
            </w:tcBorders>
            <w:vAlign w:val="center"/>
          </w:tcPr>
          <w:p w14:paraId="60F3AB3C">
            <w:pPr>
              <w:jc w:val="center"/>
              <w:rPr>
                <w:rFonts w:ascii="方正仿宋_GBK" w:hAnsi="宋体" w:eastAsia="方正仿宋_GBK"/>
                <w:color w:val="auto"/>
                <w:sz w:val="24"/>
                <w:szCs w:val="28"/>
              </w:rPr>
            </w:pPr>
          </w:p>
        </w:tc>
        <w:tc>
          <w:tcPr>
            <w:tcW w:w="1233" w:type="dxa"/>
            <w:tcBorders>
              <w:bottom w:val="single" w:color="auto" w:sz="4" w:space="0"/>
            </w:tcBorders>
            <w:vAlign w:val="center"/>
          </w:tcPr>
          <w:p w14:paraId="1AF6CDB7">
            <w:pPr>
              <w:jc w:val="center"/>
              <w:rPr>
                <w:rFonts w:ascii="方正仿宋_GBK" w:hAnsi="宋体" w:eastAsia="方正仿宋_GBK"/>
                <w:color w:val="auto"/>
                <w:sz w:val="24"/>
                <w:szCs w:val="28"/>
              </w:rPr>
            </w:pPr>
          </w:p>
        </w:tc>
      </w:tr>
      <w:tr w14:paraId="411E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5A110252">
            <w:pPr>
              <w:jc w:val="center"/>
              <w:rPr>
                <w:rFonts w:ascii="方正仿宋_GBK" w:hAnsi="宋体" w:eastAsia="方正仿宋_GBK"/>
                <w:color w:val="auto"/>
                <w:sz w:val="24"/>
                <w:szCs w:val="28"/>
              </w:rPr>
            </w:pPr>
          </w:p>
        </w:tc>
        <w:tc>
          <w:tcPr>
            <w:tcW w:w="1721" w:type="dxa"/>
            <w:vAlign w:val="center"/>
          </w:tcPr>
          <w:p w14:paraId="0F677D77">
            <w:pPr>
              <w:jc w:val="center"/>
              <w:rPr>
                <w:rFonts w:ascii="方正仿宋_GBK" w:hAnsi="宋体" w:eastAsia="方正仿宋_GBK"/>
                <w:color w:val="auto"/>
                <w:sz w:val="24"/>
                <w:szCs w:val="28"/>
              </w:rPr>
            </w:pPr>
          </w:p>
        </w:tc>
        <w:tc>
          <w:tcPr>
            <w:tcW w:w="1417" w:type="dxa"/>
            <w:vAlign w:val="center"/>
          </w:tcPr>
          <w:p w14:paraId="3D6E8BC1">
            <w:pPr>
              <w:jc w:val="center"/>
              <w:rPr>
                <w:rFonts w:ascii="方正仿宋_GBK" w:hAnsi="宋体" w:eastAsia="方正仿宋_GBK"/>
                <w:color w:val="auto"/>
                <w:sz w:val="24"/>
                <w:szCs w:val="28"/>
              </w:rPr>
            </w:pPr>
          </w:p>
        </w:tc>
        <w:tc>
          <w:tcPr>
            <w:tcW w:w="1250" w:type="dxa"/>
            <w:vAlign w:val="center"/>
          </w:tcPr>
          <w:p w14:paraId="63A7C69B">
            <w:pPr>
              <w:jc w:val="center"/>
              <w:rPr>
                <w:rFonts w:ascii="方正仿宋_GBK" w:hAnsi="宋体" w:eastAsia="方正仿宋_GBK"/>
                <w:color w:val="auto"/>
                <w:sz w:val="24"/>
                <w:szCs w:val="28"/>
              </w:rPr>
            </w:pPr>
          </w:p>
        </w:tc>
        <w:tc>
          <w:tcPr>
            <w:tcW w:w="867" w:type="dxa"/>
            <w:vAlign w:val="center"/>
          </w:tcPr>
          <w:p w14:paraId="42D9D848">
            <w:pPr>
              <w:jc w:val="center"/>
              <w:rPr>
                <w:rFonts w:ascii="方正仿宋_GBK" w:hAnsi="宋体" w:eastAsia="方正仿宋_GBK"/>
                <w:color w:val="auto"/>
                <w:sz w:val="24"/>
                <w:szCs w:val="28"/>
              </w:rPr>
            </w:pPr>
          </w:p>
        </w:tc>
        <w:tc>
          <w:tcPr>
            <w:tcW w:w="1186" w:type="dxa"/>
            <w:vAlign w:val="center"/>
          </w:tcPr>
          <w:p w14:paraId="67D147D6">
            <w:pPr>
              <w:jc w:val="center"/>
              <w:rPr>
                <w:rFonts w:ascii="方正仿宋_GBK" w:hAnsi="宋体" w:eastAsia="方正仿宋_GBK"/>
                <w:color w:val="auto"/>
                <w:sz w:val="24"/>
                <w:szCs w:val="28"/>
              </w:rPr>
            </w:pPr>
          </w:p>
        </w:tc>
        <w:tc>
          <w:tcPr>
            <w:tcW w:w="1233" w:type="dxa"/>
            <w:vAlign w:val="center"/>
          </w:tcPr>
          <w:p w14:paraId="7CACB7E5">
            <w:pPr>
              <w:jc w:val="center"/>
              <w:rPr>
                <w:rFonts w:ascii="方正仿宋_GBK" w:hAnsi="宋体" w:eastAsia="方正仿宋_GBK"/>
                <w:color w:val="auto"/>
                <w:sz w:val="24"/>
                <w:szCs w:val="28"/>
              </w:rPr>
            </w:pPr>
          </w:p>
        </w:tc>
      </w:tr>
      <w:tr w14:paraId="7726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714D78E6">
            <w:pPr>
              <w:jc w:val="center"/>
              <w:rPr>
                <w:rFonts w:ascii="方正仿宋_GBK" w:hAnsi="宋体" w:eastAsia="方正仿宋_GBK"/>
                <w:color w:val="auto"/>
                <w:sz w:val="24"/>
                <w:szCs w:val="28"/>
              </w:rPr>
            </w:pPr>
          </w:p>
        </w:tc>
        <w:tc>
          <w:tcPr>
            <w:tcW w:w="1721" w:type="dxa"/>
            <w:vAlign w:val="center"/>
          </w:tcPr>
          <w:p w14:paraId="0C4B5A32">
            <w:pPr>
              <w:jc w:val="center"/>
              <w:rPr>
                <w:rFonts w:ascii="方正仿宋_GBK" w:hAnsi="宋体" w:eastAsia="方正仿宋_GBK"/>
                <w:color w:val="auto"/>
                <w:sz w:val="24"/>
                <w:szCs w:val="28"/>
              </w:rPr>
            </w:pPr>
          </w:p>
        </w:tc>
        <w:tc>
          <w:tcPr>
            <w:tcW w:w="1417" w:type="dxa"/>
            <w:vAlign w:val="center"/>
          </w:tcPr>
          <w:p w14:paraId="0B7DF2F4">
            <w:pPr>
              <w:jc w:val="center"/>
              <w:rPr>
                <w:rFonts w:ascii="方正仿宋_GBK" w:hAnsi="宋体" w:eastAsia="方正仿宋_GBK"/>
                <w:color w:val="auto"/>
                <w:sz w:val="24"/>
                <w:szCs w:val="28"/>
              </w:rPr>
            </w:pPr>
          </w:p>
        </w:tc>
        <w:tc>
          <w:tcPr>
            <w:tcW w:w="1250" w:type="dxa"/>
            <w:vAlign w:val="center"/>
          </w:tcPr>
          <w:p w14:paraId="7D9BEF3C">
            <w:pPr>
              <w:jc w:val="center"/>
              <w:rPr>
                <w:rFonts w:ascii="方正仿宋_GBK" w:hAnsi="宋体" w:eastAsia="方正仿宋_GBK"/>
                <w:color w:val="auto"/>
                <w:sz w:val="24"/>
                <w:szCs w:val="28"/>
              </w:rPr>
            </w:pPr>
          </w:p>
        </w:tc>
        <w:tc>
          <w:tcPr>
            <w:tcW w:w="867" w:type="dxa"/>
            <w:vAlign w:val="center"/>
          </w:tcPr>
          <w:p w14:paraId="2BB024A5">
            <w:pPr>
              <w:jc w:val="center"/>
              <w:rPr>
                <w:rFonts w:ascii="方正仿宋_GBK" w:hAnsi="宋体" w:eastAsia="方正仿宋_GBK"/>
                <w:color w:val="auto"/>
                <w:sz w:val="24"/>
                <w:szCs w:val="28"/>
              </w:rPr>
            </w:pPr>
          </w:p>
        </w:tc>
        <w:tc>
          <w:tcPr>
            <w:tcW w:w="1186" w:type="dxa"/>
            <w:vAlign w:val="center"/>
          </w:tcPr>
          <w:p w14:paraId="05C2501B">
            <w:pPr>
              <w:jc w:val="center"/>
              <w:rPr>
                <w:rFonts w:ascii="方正仿宋_GBK" w:hAnsi="宋体" w:eastAsia="方正仿宋_GBK"/>
                <w:color w:val="auto"/>
                <w:sz w:val="24"/>
                <w:szCs w:val="28"/>
              </w:rPr>
            </w:pPr>
          </w:p>
        </w:tc>
        <w:tc>
          <w:tcPr>
            <w:tcW w:w="1233" w:type="dxa"/>
            <w:vAlign w:val="center"/>
          </w:tcPr>
          <w:p w14:paraId="7EA87FCA">
            <w:pPr>
              <w:jc w:val="center"/>
              <w:rPr>
                <w:rFonts w:ascii="方正仿宋_GBK" w:hAnsi="宋体" w:eastAsia="方正仿宋_GBK"/>
                <w:color w:val="auto"/>
                <w:sz w:val="24"/>
                <w:szCs w:val="28"/>
              </w:rPr>
            </w:pPr>
          </w:p>
        </w:tc>
      </w:tr>
      <w:tr w14:paraId="1012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0F94CB4C">
            <w:pPr>
              <w:jc w:val="center"/>
              <w:rPr>
                <w:rFonts w:ascii="方正仿宋_GBK" w:hAnsi="宋体" w:eastAsia="方正仿宋_GBK"/>
                <w:color w:val="auto"/>
                <w:sz w:val="24"/>
                <w:szCs w:val="28"/>
              </w:rPr>
            </w:pPr>
          </w:p>
        </w:tc>
        <w:tc>
          <w:tcPr>
            <w:tcW w:w="1721" w:type="dxa"/>
            <w:tcBorders>
              <w:bottom w:val="single" w:color="auto" w:sz="4" w:space="0"/>
            </w:tcBorders>
            <w:vAlign w:val="center"/>
          </w:tcPr>
          <w:p w14:paraId="6A11803E">
            <w:pPr>
              <w:jc w:val="center"/>
              <w:rPr>
                <w:rFonts w:ascii="方正仿宋_GBK" w:hAnsi="宋体" w:eastAsia="方正仿宋_GBK"/>
                <w:color w:val="auto"/>
                <w:sz w:val="24"/>
                <w:szCs w:val="28"/>
              </w:rPr>
            </w:pPr>
          </w:p>
        </w:tc>
        <w:tc>
          <w:tcPr>
            <w:tcW w:w="1417" w:type="dxa"/>
            <w:tcBorders>
              <w:bottom w:val="single" w:color="auto" w:sz="4" w:space="0"/>
            </w:tcBorders>
            <w:vAlign w:val="center"/>
          </w:tcPr>
          <w:p w14:paraId="58D03D7D">
            <w:pPr>
              <w:jc w:val="center"/>
              <w:rPr>
                <w:rFonts w:ascii="方正仿宋_GBK" w:hAnsi="宋体" w:eastAsia="方正仿宋_GBK"/>
                <w:color w:val="auto"/>
                <w:sz w:val="24"/>
                <w:szCs w:val="28"/>
              </w:rPr>
            </w:pPr>
          </w:p>
        </w:tc>
        <w:tc>
          <w:tcPr>
            <w:tcW w:w="1250" w:type="dxa"/>
            <w:tcBorders>
              <w:bottom w:val="single" w:color="auto" w:sz="4" w:space="0"/>
            </w:tcBorders>
            <w:vAlign w:val="center"/>
          </w:tcPr>
          <w:p w14:paraId="04E37802">
            <w:pPr>
              <w:jc w:val="center"/>
              <w:rPr>
                <w:rFonts w:ascii="方正仿宋_GBK" w:hAnsi="宋体" w:eastAsia="方正仿宋_GBK"/>
                <w:color w:val="auto"/>
                <w:sz w:val="24"/>
                <w:szCs w:val="28"/>
              </w:rPr>
            </w:pPr>
          </w:p>
        </w:tc>
        <w:tc>
          <w:tcPr>
            <w:tcW w:w="867" w:type="dxa"/>
            <w:tcBorders>
              <w:bottom w:val="single" w:color="auto" w:sz="4" w:space="0"/>
            </w:tcBorders>
            <w:vAlign w:val="center"/>
          </w:tcPr>
          <w:p w14:paraId="0782E689">
            <w:pPr>
              <w:jc w:val="center"/>
              <w:rPr>
                <w:rFonts w:ascii="方正仿宋_GBK" w:hAnsi="宋体" w:eastAsia="方正仿宋_GBK"/>
                <w:color w:val="auto"/>
                <w:sz w:val="24"/>
                <w:szCs w:val="28"/>
              </w:rPr>
            </w:pPr>
          </w:p>
        </w:tc>
        <w:tc>
          <w:tcPr>
            <w:tcW w:w="1186" w:type="dxa"/>
            <w:tcBorders>
              <w:bottom w:val="single" w:color="auto" w:sz="4" w:space="0"/>
            </w:tcBorders>
            <w:vAlign w:val="center"/>
          </w:tcPr>
          <w:p w14:paraId="3B89963D">
            <w:pPr>
              <w:jc w:val="center"/>
              <w:rPr>
                <w:rFonts w:ascii="方正仿宋_GBK" w:hAnsi="宋体" w:eastAsia="方正仿宋_GBK"/>
                <w:color w:val="auto"/>
                <w:sz w:val="24"/>
                <w:szCs w:val="28"/>
              </w:rPr>
            </w:pPr>
          </w:p>
        </w:tc>
        <w:tc>
          <w:tcPr>
            <w:tcW w:w="1233" w:type="dxa"/>
            <w:tcBorders>
              <w:bottom w:val="single" w:color="auto" w:sz="4" w:space="0"/>
            </w:tcBorders>
            <w:vAlign w:val="center"/>
          </w:tcPr>
          <w:p w14:paraId="6E1774D1">
            <w:pPr>
              <w:jc w:val="center"/>
              <w:rPr>
                <w:rFonts w:ascii="方正仿宋_GBK" w:hAnsi="宋体" w:eastAsia="方正仿宋_GBK"/>
                <w:color w:val="auto"/>
                <w:sz w:val="24"/>
                <w:szCs w:val="28"/>
              </w:rPr>
            </w:pPr>
          </w:p>
        </w:tc>
      </w:tr>
      <w:tr w14:paraId="69A8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04DECDDC">
            <w:pPr>
              <w:jc w:val="center"/>
              <w:rPr>
                <w:rFonts w:ascii="方正仿宋_GBK" w:hAnsi="宋体" w:eastAsia="方正仿宋_GBK"/>
                <w:color w:val="auto"/>
                <w:sz w:val="24"/>
                <w:szCs w:val="28"/>
              </w:rPr>
            </w:pPr>
          </w:p>
          <w:p w14:paraId="258E1E32">
            <w:pPr>
              <w:jc w:val="center"/>
              <w:rPr>
                <w:rFonts w:ascii="方正仿宋_GBK" w:hAnsi="宋体" w:eastAsia="方正仿宋_GBK"/>
                <w:color w:val="auto"/>
                <w:sz w:val="24"/>
                <w:szCs w:val="28"/>
              </w:rPr>
            </w:pPr>
          </w:p>
        </w:tc>
        <w:tc>
          <w:tcPr>
            <w:tcW w:w="1721" w:type="dxa"/>
            <w:vAlign w:val="center"/>
          </w:tcPr>
          <w:p w14:paraId="728A4AB8">
            <w:pPr>
              <w:jc w:val="center"/>
              <w:rPr>
                <w:rFonts w:ascii="方正仿宋_GBK" w:hAnsi="宋体" w:eastAsia="方正仿宋_GBK"/>
                <w:color w:val="auto"/>
                <w:sz w:val="24"/>
                <w:szCs w:val="28"/>
              </w:rPr>
            </w:pPr>
          </w:p>
        </w:tc>
        <w:tc>
          <w:tcPr>
            <w:tcW w:w="1417" w:type="dxa"/>
            <w:vAlign w:val="center"/>
          </w:tcPr>
          <w:p w14:paraId="55937100">
            <w:pPr>
              <w:jc w:val="center"/>
              <w:rPr>
                <w:rFonts w:ascii="方正仿宋_GBK" w:hAnsi="宋体" w:eastAsia="方正仿宋_GBK"/>
                <w:color w:val="auto"/>
                <w:sz w:val="24"/>
                <w:szCs w:val="28"/>
              </w:rPr>
            </w:pPr>
          </w:p>
        </w:tc>
        <w:tc>
          <w:tcPr>
            <w:tcW w:w="1250" w:type="dxa"/>
            <w:vAlign w:val="center"/>
          </w:tcPr>
          <w:p w14:paraId="1750F10D">
            <w:pPr>
              <w:jc w:val="center"/>
              <w:rPr>
                <w:rFonts w:ascii="方正仿宋_GBK" w:hAnsi="宋体" w:eastAsia="方正仿宋_GBK"/>
                <w:color w:val="auto"/>
                <w:sz w:val="24"/>
                <w:szCs w:val="28"/>
              </w:rPr>
            </w:pPr>
          </w:p>
        </w:tc>
        <w:tc>
          <w:tcPr>
            <w:tcW w:w="867" w:type="dxa"/>
            <w:vAlign w:val="center"/>
          </w:tcPr>
          <w:p w14:paraId="17508872">
            <w:pPr>
              <w:jc w:val="center"/>
              <w:rPr>
                <w:rFonts w:ascii="方正仿宋_GBK" w:hAnsi="宋体" w:eastAsia="方正仿宋_GBK"/>
                <w:color w:val="auto"/>
                <w:sz w:val="24"/>
                <w:szCs w:val="28"/>
              </w:rPr>
            </w:pPr>
          </w:p>
        </w:tc>
        <w:tc>
          <w:tcPr>
            <w:tcW w:w="1186" w:type="dxa"/>
            <w:vAlign w:val="center"/>
          </w:tcPr>
          <w:p w14:paraId="33EE9246">
            <w:pPr>
              <w:jc w:val="center"/>
              <w:rPr>
                <w:rFonts w:ascii="方正仿宋_GBK" w:hAnsi="宋体" w:eastAsia="方正仿宋_GBK"/>
                <w:color w:val="auto"/>
                <w:sz w:val="24"/>
                <w:szCs w:val="28"/>
              </w:rPr>
            </w:pPr>
          </w:p>
        </w:tc>
        <w:tc>
          <w:tcPr>
            <w:tcW w:w="1233" w:type="dxa"/>
            <w:vAlign w:val="center"/>
          </w:tcPr>
          <w:p w14:paraId="6BA3D42D">
            <w:pPr>
              <w:jc w:val="center"/>
              <w:rPr>
                <w:rFonts w:ascii="方正仿宋_GBK" w:hAnsi="宋体" w:eastAsia="方正仿宋_GBK"/>
                <w:color w:val="auto"/>
                <w:sz w:val="24"/>
                <w:szCs w:val="28"/>
              </w:rPr>
            </w:pPr>
          </w:p>
        </w:tc>
      </w:tr>
      <w:tr w14:paraId="71E6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C69D449">
            <w:pPr>
              <w:jc w:val="center"/>
              <w:rPr>
                <w:rFonts w:ascii="方正仿宋_GBK" w:hAnsi="宋体" w:eastAsia="方正仿宋_GBK"/>
                <w:color w:val="auto"/>
                <w:sz w:val="24"/>
                <w:szCs w:val="28"/>
              </w:rPr>
            </w:pPr>
          </w:p>
        </w:tc>
        <w:tc>
          <w:tcPr>
            <w:tcW w:w="1721" w:type="dxa"/>
            <w:vAlign w:val="center"/>
          </w:tcPr>
          <w:p w14:paraId="180ECD8C">
            <w:pPr>
              <w:jc w:val="center"/>
              <w:rPr>
                <w:rFonts w:ascii="方正仿宋_GBK" w:hAnsi="宋体" w:eastAsia="方正仿宋_GBK"/>
                <w:color w:val="auto"/>
                <w:sz w:val="24"/>
                <w:szCs w:val="28"/>
              </w:rPr>
            </w:pPr>
          </w:p>
        </w:tc>
        <w:tc>
          <w:tcPr>
            <w:tcW w:w="1417" w:type="dxa"/>
            <w:vAlign w:val="center"/>
          </w:tcPr>
          <w:p w14:paraId="5960E931">
            <w:pPr>
              <w:jc w:val="center"/>
              <w:rPr>
                <w:rFonts w:ascii="方正仿宋_GBK" w:hAnsi="宋体" w:eastAsia="方正仿宋_GBK"/>
                <w:color w:val="auto"/>
                <w:sz w:val="24"/>
                <w:szCs w:val="28"/>
              </w:rPr>
            </w:pPr>
          </w:p>
        </w:tc>
        <w:tc>
          <w:tcPr>
            <w:tcW w:w="1250" w:type="dxa"/>
            <w:vAlign w:val="center"/>
          </w:tcPr>
          <w:p w14:paraId="0288B7F4">
            <w:pPr>
              <w:jc w:val="center"/>
              <w:rPr>
                <w:rFonts w:ascii="方正仿宋_GBK" w:hAnsi="宋体" w:eastAsia="方正仿宋_GBK"/>
                <w:color w:val="auto"/>
                <w:sz w:val="24"/>
                <w:szCs w:val="28"/>
              </w:rPr>
            </w:pPr>
          </w:p>
        </w:tc>
        <w:tc>
          <w:tcPr>
            <w:tcW w:w="867" w:type="dxa"/>
            <w:vAlign w:val="center"/>
          </w:tcPr>
          <w:p w14:paraId="383F675F">
            <w:pPr>
              <w:jc w:val="center"/>
              <w:rPr>
                <w:rFonts w:ascii="方正仿宋_GBK" w:hAnsi="宋体" w:eastAsia="方正仿宋_GBK"/>
                <w:color w:val="auto"/>
                <w:sz w:val="24"/>
                <w:szCs w:val="28"/>
              </w:rPr>
            </w:pPr>
          </w:p>
        </w:tc>
        <w:tc>
          <w:tcPr>
            <w:tcW w:w="1186" w:type="dxa"/>
            <w:vAlign w:val="center"/>
          </w:tcPr>
          <w:p w14:paraId="15F81356">
            <w:pPr>
              <w:jc w:val="center"/>
              <w:rPr>
                <w:rFonts w:ascii="方正仿宋_GBK" w:hAnsi="宋体" w:eastAsia="方正仿宋_GBK"/>
                <w:color w:val="auto"/>
                <w:sz w:val="24"/>
                <w:szCs w:val="28"/>
              </w:rPr>
            </w:pPr>
          </w:p>
        </w:tc>
        <w:tc>
          <w:tcPr>
            <w:tcW w:w="1233" w:type="dxa"/>
            <w:vAlign w:val="center"/>
          </w:tcPr>
          <w:p w14:paraId="3F76DD86">
            <w:pPr>
              <w:jc w:val="center"/>
              <w:rPr>
                <w:rFonts w:ascii="方正仿宋_GBK" w:hAnsi="宋体" w:eastAsia="方正仿宋_GBK"/>
                <w:color w:val="auto"/>
                <w:sz w:val="24"/>
                <w:szCs w:val="28"/>
              </w:rPr>
            </w:pPr>
          </w:p>
        </w:tc>
      </w:tr>
      <w:tr w14:paraId="6DAC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2E2205F2">
            <w:pPr>
              <w:jc w:val="center"/>
              <w:rPr>
                <w:rFonts w:ascii="方正仿宋_GBK" w:hAnsi="宋体" w:eastAsia="方正仿宋_GBK"/>
                <w:color w:val="auto"/>
                <w:sz w:val="24"/>
                <w:szCs w:val="28"/>
              </w:rPr>
            </w:pPr>
          </w:p>
        </w:tc>
        <w:tc>
          <w:tcPr>
            <w:tcW w:w="1721" w:type="dxa"/>
            <w:vAlign w:val="center"/>
          </w:tcPr>
          <w:p w14:paraId="721E29C3">
            <w:pPr>
              <w:jc w:val="center"/>
              <w:rPr>
                <w:rFonts w:ascii="方正仿宋_GBK" w:hAnsi="宋体" w:eastAsia="方正仿宋_GBK"/>
                <w:color w:val="auto"/>
                <w:sz w:val="24"/>
                <w:szCs w:val="28"/>
              </w:rPr>
            </w:pPr>
          </w:p>
        </w:tc>
        <w:tc>
          <w:tcPr>
            <w:tcW w:w="1417" w:type="dxa"/>
            <w:vAlign w:val="center"/>
          </w:tcPr>
          <w:p w14:paraId="4EF01E01">
            <w:pPr>
              <w:jc w:val="center"/>
              <w:rPr>
                <w:rFonts w:ascii="方正仿宋_GBK" w:hAnsi="宋体" w:eastAsia="方正仿宋_GBK"/>
                <w:color w:val="auto"/>
                <w:sz w:val="24"/>
                <w:szCs w:val="28"/>
              </w:rPr>
            </w:pPr>
          </w:p>
        </w:tc>
        <w:tc>
          <w:tcPr>
            <w:tcW w:w="1250" w:type="dxa"/>
            <w:vAlign w:val="center"/>
          </w:tcPr>
          <w:p w14:paraId="2376D1F2">
            <w:pPr>
              <w:jc w:val="center"/>
              <w:rPr>
                <w:rFonts w:ascii="方正仿宋_GBK" w:hAnsi="宋体" w:eastAsia="方正仿宋_GBK"/>
                <w:color w:val="auto"/>
                <w:sz w:val="24"/>
                <w:szCs w:val="28"/>
              </w:rPr>
            </w:pPr>
          </w:p>
        </w:tc>
        <w:tc>
          <w:tcPr>
            <w:tcW w:w="867" w:type="dxa"/>
            <w:vAlign w:val="center"/>
          </w:tcPr>
          <w:p w14:paraId="36AEE6B5">
            <w:pPr>
              <w:jc w:val="center"/>
              <w:rPr>
                <w:rFonts w:ascii="方正仿宋_GBK" w:hAnsi="宋体" w:eastAsia="方正仿宋_GBK"/>
                <w:color w:val="auto"/>
                <w:sz w:val="24"/>
                <w:szCs w:val="28"/>
              </w:rPr>
            </w:pPr>
          </w:p>
        </w:tc>
        <w:tc>
          <w:tcPr>
            <w:tcW w:w="1186" w:type="dxa"/>
            <w:vAlign w:val="center"/>
          </w:tcPr>
          <w:p w14:paraId="51A6DF73">
            <w:pPr>
              <w:jc w:val="center"/>
              <w:rPr>
                <w:rFonts w:ascii="方正仿宋_GBK" w:hAnsi="宋体" w:eastAsia="方正仿宋_GBK"/>
                <w:color w:val="auto"/>
                <w:sz w:val="24"/>
                <w:szCs w:val="28"/>
              </w:rPr>
            </w:pPr>
          </w:p>
        </w:tc>
        <w:tc>
          <w:tcPr>
            <w:tcW w:w="1233" w:type="dxa"/>
            <w:vAlign w:val="center"/>
          </w:tcPr>
          <w:p w14:paraId="79D71B41">
            <w:pPr>
              <w:jc w:val="center"/>
              <w:rPr>
                <w:rFonts w:ascii="方正仿宋_GBK" w:hAnsi="宋体" w:eastAsia="方正仿宋_GBK"/>
                <w:color w:val="auto"/>
                <w:sz w:val="24"/>
                <w:szCs w:val="28"/>
              </w:rPr>
            </w:pPr>
          </w:p>
        </w:tc>
      </w:tr>
      <w:tr w14:paraId="5415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5DA5FEC6">
            <w:pPr>
              <w:jc w:val="center"/>
              <w:rPr>
                <w:rFonts w:ascii="方正仿宋_GBK" w:hAnsi="宋体" w:eastAsia="方正仿宋_GBK"/>
                <w:color w:val="auto"/>
                <w:sz w:val="24"/>
                <w:szCs w:val="28"/>
              </w:rPr>
            </w:pPr>
          </w:p>
        </w:tc>
        <w:tc>
          <w:tcPr>
            <w:tcW w:w="1721" w:type="dxa"/>
            <w:vAlign w:val="center"/>
          </w:tcPr>
          <w:p w14:paraId="64DD0CEF">
            <w:pPr>
              <w:jc w:val="center"/>
              <w:rPr>
                <w:rFonts w:ascii="方正仿宋_GBK" w:hAnsi="宋体" w:eastAsia="方正仿宋_GBK"/>
                <w:color w:val="auto"/>
                <w:sz w:val="24"/>
                <w:szCs w:val="28"/>
              </w:rPr>
            </w:pPr>
          </w:p>
        </w:tc>
        <w:tc>
          <w:tcPr>
            <w:tcW w:w="1417" w:type="dxa"/>
            <w:vAlign w:val="center"/>
          </w:tcPr>
          <w:p w14:paraId="17DDDDA4">
            <w:pPr>
              <w:jc w:val="center"/>
              <w:rPr>
                <w:rFonts w:ascii="方正仿宋_GBK" w:hAnsi="宋体" w:eastAsia="方正仿宋_GBK"/>
                <w:color w:val="auto"/>
                <w:sz w:val="24"/>
                <w:szCs w:val="28"/>
              </w:rPr>
            </w:pPr>
          </w:p>
        </w:tc>
        <w:tc>
          <w:tcPr>
            <w:tcW w:w="1250" w:type="dxa"/>
            <w:vAlign w:val="center"/>
          </w:tcPr>
          <w:p w14:paraId="2B447440">
            <w:pPr>
              <w:jc w:val="center"/>
              <w:rPr>
                <w:rFonts w:ascii="方正仿宋_GBK" w:hAnsi="宋体" w:eastAsia="方正仿宋_GBK"/>
                <w:color w:val="auto"/>
                <w:sz w:val="24"/>
                <w:szCs w:val="28"/>
              </w:rPr>
            </w:pPr>
          </w:p>
        </w:tc>
        <w:tc>
          <w:tcPr>
            <w:tcW w:w="867" w:type="dxa"/>
            <w:vAlign w:val="center"/>
          </w:tcPr>
          <w:p w14:paraId="464EFF71">
            <w:pPr>
              <w:jc w:val="center"/>
              <w:rPr>
                <w:rFonts w:ascii="方正仿宋_GBK" w:hAnsi="宋体" w:eastAsia="方正仿宋_GBK"/>
                <w:color w:val="auto"/>
                <w:sz w:val="24"/>
                <w:szCs w:val="28"/>
              </w:rPr>
            </w:pPr>
          </w:p>
        </w:tc>
        <w:tc>
          <w:tcPr>
            <w:tcW w:w="1186" w:type="dxa"/>
            <w:vAlign w:val="center"/>
          </w:tcPr>
          <w:p w14:paraId="72A1486E">
            <w:pPr>
              <w:jc w:val="center"/>
              <w:rPr>
                <w:rFonts w:ascii="方正仿宋_GBK" w:hAnsi="宋体" w:eastAsia="方正仿宋_GBK"/>
                <w:color w:val="auto"/>
                <w:sz w:val="24"/>
                <w:szCs w:val="28"/>
              </w:rPr>
            </w:pPr>
          </w:p>
        </w:tc>
        <w:tc>
          <w:tcPr>
            <w:tcW w:w="1233" w:type="dxa"/>
            <w:vAlign w:val="center"/>
          </w:tcPr>
          <w:p w14:paraId="0DAE0146">
            <w:pPr>
              <w:jc w:val="center"/>
              <w:rPr>
                <w:rFonts w:ascii="方正仿宋_GBK" w:hAnsi="宋体" w:eastAsia="方正仿宋_GBK"/>
                <w:color w:val="auto"/>
                <w:sz w:val="24"/>
                <w:szCs w:val="28"/>
              </w:rPr>
            </w:pPr>
          </w:p>
        </w:tc>
      </w:tr>
      <w:tr w14:paraId="3FBB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22" w:type="dxa"/>
            <w:gridSpan w:val="7"/>
            <w:vAlign w:val="center"/>
          </w:tcPr>
          <w:p w14:paraId="7678EC5D">
            <w:pPr>
              <w:jc w:val="both"/>
              <w:rPr>
                <w:rFonts w:hint="default"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合计：大写                            小写</w:t>
            </w:r>
          </w:p>
        </w:tc>
      </w:tr>
    </w:tbl>
    <w:p w14:paraId="4EF92D43">
      <w:pPr>
        <w:snapToGrid w:val="0"/>
        <w:spacing w:line="500" w:lineRule="exact"/>
        <w:rPr>
          <w:rFonts w:ascii="方正仿宋_GBK" w:hAnsi="宋体" w:eastAsia="方正仿宋_GBK"/>
          <w:color w:val="auto"/>
          <w:sz w:val="24"/>
          <w:szCs w:val="28"/>
        </w:rPr>
      </w:pPr>
    </w:p>
    <w:p w14:paraId="3F9CD075">
      <w:pPr>
        <w:snapToGrid w:val="0"/>
        <w:spacing w:line="5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注：1.供应商应完整填写本表。</w:t>
      </w:r>
    </w:p>
    <w:p w14:paraId="1CBE35FF">
      <w:pPr>
        <w:snapToGrid w:val="0"/>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p>
    <w:p w14:paraId="5F76B675">
      <w:pPr>
        <w:snapToGrid w:val="0"/>
        <w:spacing w:line="500" w:lineRule="exact"/>
        <w:rPr>
          <w:rFonts w:ascii="方正仿宋_GBK" w:hAnsi="宋体" w:eastAsia="方正仿宋_GBK"/>
          <w:color w:val="auto"/>
          <w:sz w:val="24"/>
          <w:szCs w:val="24"/>
        </w:rPr>
      </w:pPr>
      <w:r>
        <w:rPr>
          <w:rFonts w:hint="eastAsia" w:ascii="方正仿宋_GBK" w:hAnsi="宋体" w:eastAsia="方正仿宋_GBK"/>
          <w:color w:val="auto"/>
          <w:sz w:val="24"/>
          <w:szCs w:val="28"/>
        </w:rPr>
        <w:t xml:space="preserve">       </w:t>
      </w:r>
    </w:p>
    <w:p w14:paraId="0C515305">
      <w:pPr>
        <w:pStyle w:val="15"/>
        <w:spacing w:line="360" w:lineRule="auto"/>
        <w:ind w:firstLine="24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29F6C958">
      <w:pPr>
        <w:spacing w:line="360" w:lineRule="auto"/>
        <w:rPr>
          <w:color w:val="auto"/>
        </w:rPr>
      </w:pPr>
      <w:r>
        <w:rPr>
          <w:rFonts w:hint="eastAsia" w:ascii="方正仿宋_GBK" w:hAnsi="宋体" w:eastAsia="方正仿宋_GBK"/>
          <w:color w:val="auto"/>
          <w:sz w:val="24"/>
          <w:szCs w:val="24"/>
        </w:rPr>
        <w:t xml:space="preserve">                                          供应商名称（公章）或自然人签署：</w:t>
      </w:r>
    </w:p>
    <w:p w14:paraId="74E5F562">
      <w:pPr>
        <w:spacing w:line="360" w:lineRule="auto"/>
        <w:ind w:right="480" w:firstLine="6480" w:firstLineChars="2700"/>
        <w:rPr>
          <w:rFonts w:ascii="方正仿宋_GBK" w:hAnsi="宋体" w:eastAsia="方正仿宋_GBK"/>
          <w:color w:val="auto"/>
          <w:sz w:val="24"/>
          <w:szCs w:val="24"/>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rPr>
        <w:t xml:space="preserve">年     月   </w:t>
      </w:r>
    </w:p>
    <w:p w14:paraId="0628AFFE">
      <w:pPr>
        <w:pStyle w:val="4"/>
        <w:spacing w:after="0" w:line="400" w:lineRule="exact"/>
        <w:rPr>
          <w:rFonts w:ascii="方正仿宋_GBK" w:eastAsia="方正仿宋_GBK"/>
          <w:color w:val="auto"/>
          <w:sz w:val="24"/>
        </w:rPr>
      </w:pPr>
      <w:bookmarkStart w:id="200" w:name="_Toc9598"/>
      <w:r>
        <w:rPr>
          <w:rFonts w:hint="eastAsia" w:ascii="方正仿宋_GBK" w:eastAsia="方正仿宋_GBK"/>
          <w:color w:val="auto"/>
          <w:sz w:val="24"/>
        </w:rPr>
        <w:t>二、技术（质量）部分</w:t>
      </w:r>
      <w:bookmarkEnd w:id="193"/>
      <w:bookmarkEnd w:id="194"/>
      <w:bookmarkEnd w:id="195"/>
      <w:bookmarkEnd w:id="196"/>
      <w:bookmarkEnd w:id="197"/>
      <w:bookmarkEnd w:id="198"/>
      <w:bookmarkEnd w:id="199"/>
      <w:bookmarkEnd w:id="200"/>
    </w:p>
    <w:p w14:paraId="74F7E80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（一）技术（质量）</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应偏离表</w:t>
      </w:r>
    </w:p>
    <w:p w14:paraId="1E20A61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14:paraId="2EF5739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2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4A4E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25CE7680">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序号</w:t>
            </w:r>
          </w:p>
        </w:tc>
        <w:tc>
          <w:tcPr>
            <w:tcW w:w="2844" w:type="dxa"/>
            <w:vAlign w:val="center"/>
          </w:tcPr>
          <w:p w14:paraId="5AF9F0D4">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采购需求</w:t>
            </w:r>
          </w:p>
        </w:tc>
        <w:tc>
          <w:tcPr>
            <w:tcW w:w="2952" w:type="dxa"/>
            <w:vAlign w:val="center"/>
          </w:tcPr>
          <w:p w14:paraId="53322EC6">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响应情况</w:t>
            </w:r>
          </w:p>
        </w:tc>
        <w:tc>
          <w:tcPr>
            <w:tcW w:w="2212" w:type="dxa"/>
            <w:vAlign w:val="center"/>
          </w:tcPr>
          <w:p w14:paraId="4FDC9FFA">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差异说明</w:t>
            </w:r>
          </w:p>
        </w:tc>
      </w:tr>
      <w:tr w14:paraId="145D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5068754">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7A40C790">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1903E4CD">
            <w:pPr>
              <w:tabs>
                <w:tab w:val="left" w:pos="6300"/>
              </w:tabs>
              <w:snapToGrid w:val="0"/>
              <w:jc w:val="center"/>
              <w:outlineLvl w:val="0"/>
              <w:rPr>
                <w:rFonts w:ascii="方正仿宋_GBK" w:hAnsi="宋体" w:eastAsia="方正仿宋_GBK"/>
                <w:color w:val="auto"/>
                <w:szCs w:val="21"/>
              </w:rPr>
            </w:pPr>
            <w:r>
              <w:rPr>
                <w:rFonts w:hint="eastAsia" w:ascii="方正仿宋_GBK" w:hAnsi="仿宋" w:eastAsia="方正仿宋_GBK"/>
                <w:color w:val="auto"/>
                <w:szCs w:val="21"/>
              </w:rPr>
              <w:t>提醒：请注明技术参数或具体内容以及</w:t>
            </w:r>
            <w:r>
              <w:rPr>
                <w:rFonts w:hint="eastAsia" w:ascii="方正仿宋_GBK" w:hAnsi="仿宋" w:eastAsia="方正仿宋_GBK"/>
                <w:color w:val="auto"/>
                <w:szCs w:val="21"/>
                <w:lang w:val="en-US" w:eastAsia="zh-CN"/>
              </w:rPr>
              <w:t>相</w:t>
            </w:r>
            <w:r>
              <w:rPr>
                <w:rFonts w:hint="eastAsia" w:ascii="方正仿宋_GBK" w:hAnsi="仿宋" w:eastAsia="方正仿宋_GBK"/>
                <w:color w:val="auto"/>
                <w:szCs w:val="21"/>
              </w:rPr>
              <w:t>应文件中技术参数或具体内容的位置（页码）</w:t>
            </w:r>
          </w:p>
        </w:tc>
        <w:tc>
          <w:tcPr>
            <w:tcW w:w="2212" w:type="dxa"/>
            <w:vAlign w:val="center"/>
          </w:tcPr>
          <w:p w14:paraId="3A885922">
            <w:pPr>
              <w:tabs>
                <w:tab w:val="left" w:pos="6300"/>
              </w:tabs>
              <w:snapToGrid w:val="0"/>
              <w:jc w:val="center"/>
              <w:outlineLvl w:val="0"/>
              <w:rPr>
                <w:rFonts w:ascii="方正仿宋_GBK" w:hAnsi="宋体" w:eastAsia="方正仿宋_GBK"/>
                <w:color w:val="auto"/>
                <w:szCs w:val="21"/>
              </w:rPr>
            </w:pPr>
          </w:p>
        </w:tc>
      </w:tr>
      <w:tr w14:paraId="4F12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D327EF">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76E5B2F2">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141CECBE">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5800DD3B">
            <w:pPr>
              <w:tabs>
                <w:tab w:val="left" w:pos="6300"/>
              </w:tabs>
              <w:snapToGrid w:val="0"/>
              <w:jc w:val="center"/>
              <w:outlineLvl w:val="0"/>
              <w:rPr>
                <w:rFonts w:ascii="方正仿宋_GBK" w:hAnsi="宋体" w:eastAsia="方正仿宋_GBK"/>
                <w:color w:val="auto"/>
                <w:szCs w:val="21"/>
              </w:rPr>
            </w:pPr>
          </w:p>
        </w:tc>
      </w:tr>
      <w:tr w14:paraId="6122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49E8C3B">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51717E22">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5D6F1B3E">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72BCFC8F">
            <w:pPr>
              <w:tabs>
                <w:tab w:val="left" w:pos="6300"/>
              </w:tabs>
              <w:snapToGrid w:val="0"/>
              <w:jc w:val="center"/>
              <w:outlineLvl w:val="0"/>
              <w:rPr>
                <w:rFonts w:ascii="方正仿宋_GBK" w:hAnsi="宋体" w:eastAsia="方正仿宋_GBK"/>
                <w:color w:val="auto"/>
                <w:szCs w:val="21"/>
              </w:rPr>
            </w:pPr>
          </w:p>
        </w:tc>
      </w:tr>
      <w:tr w14:paraId="6868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8E8C662">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0D1B1EA0">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65607D4D">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3407E3F2">
            <w:pPr>
              <w:tabs>
                <w:tab w:val="left" w:pos="6300"/>
              </w:tabs>
              <w:snapToGrid w:val="0"/>
              <w:jc w:val="center"/>
              <w:outlineLvl w:val="0"/>
              <w:rPr>
                <w:rFonts w:ascii="方正仿宋_GBK" w:hAnsi="宋体" w:eastAsia="方正仿宋_GBK"/>
                <w:color w:val="auto"/>
                <w:szCs w:val="21"/>
              </w:rPr>
            </w:pPr>
          </w:p>
        </w:tc>
      </w:tr>
      <w:tr w14:paraId="4651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2CD9EFB">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27D37263">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470DDB79">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0DB9D252">
            <w:pPr>
              <w:tabs>
                <w:tab w:val="left" w:pos="6300"/>
              </w:tabs>
              <w:snapToGrid w:val="0"/>
              <w:jc w:val="center"/>
              <w:outlineLvl w:val="0"/>
              <w:rPr>
                <w:rFonts w:ascii="方正仿宋_GBK" w:hAnsi="宋体" w:eastAsia="方正仿宋_GBK"/>
                <w:color w:val="auto"/>
                <w:szCs w:val="21"/>
              </w:rPr>
            </w:pPr>
          </w:p>
        </w:tc>
      </w:tr>
      <w:tr w14:paraId="30A2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CC900E5">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5C6B93E6">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7BF1D84D">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214338D3">
            <w:pPr>
              <w:tabs>
                <w:tab w:val="left" w:pos="6300"/>
              </w:tabs>
              <w:snapToGrid w:val="0"/>
              <w:jc w:val="center"/>
              <w:outlineLvl w:val="0"/>
              <w:rPr>
                <w:rFonts w:ascii="方正仿宋_GBK" w:hAnsi="宋体" w:eastAsia="方正仿宋_GBK"/>
                <w:color w:val="auto"/>
                <w:szCs w:val="21"/>
              </w:rPr>
            </w:pPr>
          </w:p>
        </w:tc>
      </w:tr>
      <w:tr w14:paraId="4C00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9673084">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706CA0D8">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283A7108">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17C63D45">
            <w:pPr>
              <w:tabs>
                <w:tab w:val="left" w:pos="6300"/>
              </w:tabs>
              <w:snapToGrid w:val="0"/>
              <w:jc w:val="center"/>
              <w:outlineLvl w:val="0"/>
              <w:rPr>
                <w:rFonts w:ascii="方正仿宋_GBK" w:hAnsi="宋体" w:eastAsia="方正仿宋_GBK"/>
                <w:color w:val="auto"/>
                <w:szCs w:val="21"/>
              </w:rPr>
            </w:pPr>
          </w:p>
        </w:tc>
      </w:tr>
      <w:tr w14:paraId="0A55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CA7FD2C">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1A508962">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24A9A09A">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191AC47E">
            <w:pPr>
              <w:tabs>
                <w:tab w:val="left" w:pos="6300"/>
              </w:tabs>
              <w:snapToGrid w:val="0"/>
              <w:jc w:val="center"/>
              <w:outlineLvl w:val="0"/>
              <w:rPr>
                <w:rFonts w:ascii="方正仿宋_GBK" w:hAnsi="宋体" w:eastAsia="方正仿宋_GBK"/>
                <w:color w:val="auto"/>
                <w:szCs w:val="21"/>
              </w:rPr>
            </w:pPr>
          </w:p>
        </w:tc>
      </w:tr>
      <w:tr w14:paraId="4D41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B26B1F2">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418F8096">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20757293">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7740654D">
            <w:pPr>
              <w:tabs>
                <w:tab w:val="left" w:pos="6300"/>
              </w:tabs>
              <w:snapToGrid w:val="0"/>
              <w:jc w:val="center"/>
              <w:outlineLvl w:val="0"/>
              <w:rPr>
                <w:rFonts w:ascii="方正仿宋_GBK" w:hAnsi="宋体" w:eastAsia="方正仿宋_GBK"/>
                <w:color w:val="auto"/>
                <w:szCs w:val="21"/>
              </w:rPr>
            </w:pPr>
          </w:p>
        </w:tc>
      </w:tr>
      <w:tr w14:paraId="6DEC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762CEA7">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38947708">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60002091">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1EDABB4A">
            <w:pPr>
              <w:tabs>
                <w:tab w:val="left" w:pos="6300"/>
              </w:tabs>
              <w:snapToGrid w:val="0"/>
              <w:jc w:val="center"/>
              <w:outlineLvl w:val="0"/>
              <w:rPr>
                <w:rFonts w:ascii="方正仿宋_GBK" w:hAnsi="宋体" w:eastAsia="方正仿宋_GBK"/>
                <w:color w:val="auto"/>
                <w:szCs w:val="21"/>
              </w:rPr>
            </w:pPr>
          </w:p>
        </w:tc>
      </w:tr>
    </w:tbl>
    <w:p w14:paraId="60A1F683">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14:paraId="253B5F12">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4E57ECCE">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w:t>
      </w:r>
      <w:r>
        <w:rPr>
          <w:rFonts w:hint="eastAsia" w:ascii="方正仿宋_GBK" w:hAnsi="宋体" w:eastAsia="方正仿宋_GBK"/>
          <w:color w:val="auto"/>
          <w:sz w:val="24"/>
          <w:szCs w:val="24"/>
        </w:rPr>
        <w:t>签署</w:t>
      </w:r>
      <w:r>
        <w:rPr>
          <w:rFonts w:hint="eastAsia" w:ascii="方正仿宋_GBK" w:hAnsi="宋体" w:eastAsia="方正仿宋_GBK"/>
          <w:color w:val="auto"/>
          <w:sz w:val="24"/>
          <w:szCs w:val="28"/>
        </w:rPr>
        <w:t>或盖章）</w:t>
      </w:r>
    </w:p>
    <w:p w14:paraId="271F73D7">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3FDEB640">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14:paraId="6AF514B3">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询价项目技术（质量）需求”中所列条款进行比较；</w:t>
      </w:r>
    </w:p>
    <w:p w14:paraId="43460012">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2.本表可扩展。</w:t>
      </w:r>
    </w:p>
    <w:p w14:paraId="28D85577">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br w:type="page"/>
      </w:r>
      <w:r>
        <w:rPr>
          <w:rFonts w:hint="eastAsia" w:ascii="方正仿宋_GBK" w:hAnsi="宋体" w:eastAsia="方正仿宋_GBK"/>
          <w:color w:val="auto"/>
          <w:sz w:val="24"/>
          <w:szCs w:val="24"/>
        </w:rPr>
        <w:t>（二）其他资料（格式自定）</w:t>
      </w:r>
    </w:p>
    <w:p w14:paraId="13AC0B6C">
      <w:pPr>
        <w:tabs>
          <w:tab w:val="left" w:pos="6300"/>
        </w:tabs>
        <w:snapToGrid w:val="0"/>
        <w:spacing w:line="500" w:lineRule="exact"/>
        <w:ind w:firstLine="480" w:firstLineChars="200"/>
        <w:rPr>
          <w:rFonts w:ascii="方正仿宋_GBK" w:hAnsi="宋体" w:eastAsia="方正仿宋_GBK"/>
          <w:color w:val="auto"/>
          <w:sz w:val="24"/>
          <w:szCs w:val="24"/>
        </w:rPr>
      </w:pPr>
    </w:p>
    <w:p w14:paraId="1B8983E3">
      <w:pPr>
        <w:pStyle w:val="4"/>
        <w:spacing w:after="0" w:line="400" w:lineRule="exact"/>
        <w:ind w:firstLine="420" w:firstLineChars="200"/>
        <w:rPr>
          <w:rFonts w:ascii="方正仿宋_GBK" w:eastAsia="方正仿宋_GBK"/>
          <w:color w:val="auto"/>
          <w:sz w:val="24"/>
        </w:rPr>
      </w:pPr>
      <w:r>
        <w:rPr>
          <w:rFonts w:ascii="方正仿宋_GBK" w:eastAsia="方正仿宋_GBK"/>
          <w:color w:val="auto"/>
        </w:rPr>
        <w:br w:type="page"/>
      </w:r>
      <w:bookmarkStart w:id="201" w:name="_Toc65660381"/>
      <w:bookmarkStart w:id="202" w:name="_Toc32158"/>
      <w:bookmarkStart w:id="203" w:name="_Toc20203"/>
      <w:bookmarkStart w:id="204" w:name="_Toc27717"/>
      <w:bookmarkStart w:id="205" w:name="_Toc32339"/>
      <w:bookmarkStart w:id="206" w:name="_Toc313008358"/>
      <w:bookmarkStart w:id="207" w:name="_Toc313888362"/>
      <w:bookmarkStart w:id="208" w:name="_Toc342913421"/>
      <w:r>
        <w:rPr>
          <w:rFonts w:hint="eastAsia" w:ascii="方正仿宋_GBK" w:eastAsia="方正仿宋_GBK"/>
          <w:color w:val="auto"/>
          <w:sz w:val="24"/>
        </w:rPr>
        <w:t>三、服务部分</w:t>
      </w:r>
      <w:bookmarkEnd w:id="201"/>
      <w:bookmarkEnd w:id="202"/>
      <w:bookmarkEnd w:id="203"/>
      <w:bookmarkEnd w:id="204"/>
      <w:bookmarkEnd w:id="205"/>
    </w:p>
    <w:p w14:paraId="5D1742F6">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应偏离表</w:t>
      </w:r>
    </w:p>
    <w:p w14:paraId="532087D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14:paraId="0CB3818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20"/>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C28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65CBCA8">
            <w:pPr>
              <w:tabs>
                <w:tab w:val="left" w:pos="6300"/>
              </w:tabs>
              <w:snapToGrid w:val="0"/>
              <w:jc w:val="center"/>
              <w:outlineLvl w:val="0"/>
              <w:rPr>
                <w:rFonts w:ascii="方正仿宋_GBK" w:hAnsi="宋体" w:eastAsia="方正仿宋_GBK"/>
                <w:b/>
                <w:color w:val="auto"/>
                <w:szCs w:val="24"/>
              </w:rPr>
            </w:pPr>
            <w:r>
              <w:rPr>
                <w:rFonts w:hint="eastAsia" w:ascii="方正仿宋_GBK" w:hAnsi="宋体" w:eastAsia="方正仿宋_GBK"/>
                <w:b/>
                <w:color w:val="auto"/>
                <w:szCs w:val="24"/>
              </w:rPr>
              <w:t>序号</w:t>
            </w:r>
          </w:p>
        </w:tc>
        <w:tc>
          <w:tcPr>
            <w:tcW w:w="3184" w:type="dxa"/>
            <w:vAlign w:val="center"/>
          </w:tcPr>
          <w:p w14:paraId="2A871399">
            <w:pPr>
              <w:tabs>
                <w:tab w:val="left" w:pos="6300"/>
              </w:tabs>
              <w:snapToGrid w:val="0"/>
              <w:jc w:val="center"/>
              <w:outlineLvl w:val="0"/>
              <w:rPr>
                <w:rFonts w:ascii="方正仿宋_GBK" w:hAnsi="宋体" w:eastAsia="方正仿宋_GBK"/>
                <w:b/>
                <w:color w:val="auto"/>
                <w:szCs w:val="24"/>
              </w:rPr>
            </w:pPr>
            <w:r>
              <w:rPr>
                <w:rFonts w:hint="eastAsia" w:ascii="方正仿宋_GBK" w:hAnsi="宋体" w:eastAsia="方正仿宋_GBK"/>
                <w:b/>
                <w:color w:val="auto"/>
                <w:szCs w:val="24"/>
              </w:rPr>
              <w:t>采购需求</w:t>
            </w:r>
          </w:p>
        </w:tc>
        <w:tc>
          <w:tcPr>
            <w:tcW w:w="2438" w:type="dxa"/>
            <w:vAlign w:val="center"/>
          </w:tcPr>
          <w:p w14:paraId="5E5975AD">
            <w:pPr>
              <w:tabs>
                <w:tab w:val="left" w:pos="6300"/>
              </w:tabs>
              <w:snapToGrid w:val="0"/>
              <w:jc w:val="center"/>
              <w:outlineLvl w:val="0"/>
              <w:rPr>
                <w:rFonts w:ascii="方正仿宋_GBK" w:hAnsi="宋体" w:eastAsia="方正仿宋_GBK"/>
                <w:b/>
                <w:color w:val="auto"/>
                <w:szCs w:val="24"/>
              </w:rPr>
            </w:pPr>
            <w:r>
              <w:rPr>
                <w:rFonts w:hint="eastAsia" w:ascii="方正仿宋_GBK" w:hAnsi="宋体" w:eastAsia="方正仿宋_GBK"/>
                <w:b/>
                <w:color w:val="auto"/>
                <w:szCs w:val="24"/>
              </w:rPr>
              <w:t>响应情况</w:t>
            </w:r>
          </w:p>
        </w:tc>
        <w:tc>
          <w:tcPr>
            <w:tcW w:w="2359" w:type="dxa"/>
            <w:vAlign w:val="center"/>
          </w:tcPr>
          <w:p w14:paraId="66910338">
            <w:pPr>
              <w:tabs>
                <w:tab w:val="left" w:pos="6300"/>
              </w:tabs>
              <w:snapToGrid w:val="0"/>
              <w:jc w:val="center"/>
              <w:outlineLvl w:val="0"/>
              <w:rPr>
                <w:rFonts w:ascii="方正仿宋_GBK" w:hAnsi="宋体" w:eastAsia="方正仿宋_GBK"/>
                <w:b/>
                <w:color w:val="auto"/>
                <w:szCs w:val="24"/>
              </w:rPr>
            </w:pPr>
            <w:r>
              <w:rPr>
                <w:rFonts w:hint="eastAsia" w:ascii="方正仿宋_GBK" w:hAnsi="宋体" w:eastAsia="方正仿宋_GBK"/>
                <w:b/>
                <w:color w:val="auto"/>
                <w:szCs w:val="21"/>
              </w:rPr>
              <w:t>差异说明</w:t>
            </w:r>
          </w:p>
        </w:tc>
      </w:tr>
      <w:tr w14:paraId="0515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22CF7EC">
            <w:pPr>
              <w:tabs>
                <w:tab w:val="left" w:pos="6300"/>
              </w:tabs>
              <w:snapToGrid w:val="0"/>
              <w:jc w:val="center"/>
              <w:outlineLvl w:val="0"/>
              <w:rPr>
                <w:rFonts w:ascii="方正仿宋_GBK" w:hAnsi="宋体" w:eastAsia="方正仿宋_GBK"/>
                <w:color w:val="auto"/>
                <w:szCs w:val="24"/>
              </w:rPr>
            </w:pPr>
          </w:p>
        </w:tc>
        <w:tc>
          <w:tcPr>
            <w:tcW w:w="3184" w:type="dxa"/>
            <w:vAlign w:val="center"/>
          </w:tcPr>
          <w:p w14:paraId="75272E4C">
            <w:pPr>
              <w:tabs>
                <w:tab w:val="left" w:pos="6300"/>
              </w:tabs>
              <w:snapToGrid w:val="0"/>
              <w:jc w:val="center"/>
              <w:outlineLvl w:val="0"/>
              <w:rPr>
                <w:rFonts w:ascii="方正仿宋_GBK" w:hAnsi="宋体" w:eastAsia="方正仿宋_GBK"/>
                <w:color w:val="auto"/>
                <w:szCs w:val="24"/>
              </w:rPr>
            </w:pPr>
          </w:p>
        </w:tc>
        <w:tc>
          <w:tcPr>
            <w:tcW w:w="2438" w:type="dxa"/>
            <w:vAlign w:val="center"/>
          </w:tcPr>
          <w:p w14:paraId="64456291">
            <w:pPr>
              <w:tabs>
                <w:tab w:val="left" w:pos="6300"/>
              </w:tabs>
              <w:snapToGrid w:val="0"/>
              <w:outlineLvl w:val="0"/>
              <w:rPr>
                <w:rFonts w:ascii="方正仿宋_GBK" w:hAnsi="宋体" w:eastAsia="方正仿宋_GBK"/>
                <w:color w:val="auto"/>
                <w:szCs w:val="24"/>
              </w:rPr>
            </w:pPr>
            <w:r>
              <w:rPr>
                <w:rFonts w:hint="eastAsia" w:ascii="方正仿宋_GBK" w:hAnsi="仿宋" w:eastAsia="方正仿宋_GBK"/>
                <w:color w:val="auto"/>
                <w:szCs w:val="21"/>
              </w:rPr>
              <w:t>提醒：请注明具体内容以及</w:t>
            </w:r>
            <w:r>
              <w:rPr>
                <w:rFonts w:hint="eastAsia" w:ascii="方正仿宋_GBK" w:hAnsi="仿宋" w:eastAsia="方正仿宋_GBK"/>
                <w:color w:val="auto"/>
                <w:szCs w:val="21"/>
                <w:lang w:val="en-US" w:eastAsia="zh-CN"/>
              </w:rPr>
              <w:t>相</w:t>
            </w:r>
            <w:r>
              <w:rPr>
                <w:rFonts w:hint="eastAsia" w:ascii="方正仿宋_GBK" w:hAnsi="仿宋" w:eastAsia="方正仿宋_GBK"/>
                <w:color w:val="auto"/>
                <w:szCs w:val="21"/>
              </w:rPr>
              <w:t>应文件中具体内容的位置（页码）</w:t>
            </w:r>
          </w:p>
        </w:tc>
        <w:tc>
          <w:tcPr>
            <w:tcW w:w="2359" w:type="dxa"/>
            <w:vAlign w:val="center"/>
          </w:tcPr>
          <w:p w14:paraId="7C67A489">
            <w:pPr>
              <w:tabs>
                <w:tab w:val="left" w:pos="6300"/>
              </w:tabs>
              <w:snapToGrid w:val="0"/>
              <w:jc w:val="center"/>
              <w:outlineLvl w:val="0"/>
              <w:rPr>
                <w:rFonts w:ascii="方正仿宋_GBK" w:hAnsi="宋体" w:eastAsia="方正仿宋_GBK"/>
                <w:color w:val="auto"/>
                <w:szCs w:val="24"/>
              </w:rPr>
            </w:pPr>
          </w:p>
        </w:tc>
      </w:tr>
      <w:tr w14:paraId="70BE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2C122AF">
            <w:pPr>
              <w:tabs>
                <w:tab w:val="left" w:pos="6300"/>
              </w:tabs>
              <w:snapToGrid w:val="0"/>
              <w:jc w:val="center"/>
              <w:outlineLvl w:val="0"/>
              <w:rPr>
                <w:rFonts w:ascii="方正仿宋_GBK" w:hAnsi="宋体" w:eastAsia="方正仿宋_GBK"/>
                <w:color w:val="auto"/>
                <w:szCs w:val="24"/>
              </w:rPr>
            </w:pPr>
          </w:p>
        </w:tc>
        <w:tc>
          <w:tcPr>
            <w:tcW w:w="3184" w:type="dxa"/>
            <w:vAlign w:val="center"/>
          </w:tcPr>
          <w:p w14:paraId="52B43E41">
            <w:pPr>
              <w:tabs>
                <w:tab w:val="left" w:pos="6300"/>
              </w:tabs>
              <w:snapToGrid w:val="0"/>
              <w:jc w:val="center"/>
              <w:outlineLvl w:val="0"/>
              <w:rPr>
                <w:rFonts w:ascii="方正仿宋_GBK" w:hAnsi="宋体" w:eastAsia="方正仿宋_GBK"/>
                <w:color w:val="auto"/>
                <w:szCs w:val="24"/>
              </w:rPr>
            </w:pPr>
          </w:p>
        </w:tc>
        <w:tc>
          <w:tcPr>
            <w:tcW w:w="2438" w:type="dxa"/>
            <w:vAlign w:val="center"/>
          </w:tcPr>
          <w:p w14:paraId="486FF0E7">
            <w:pPr>
              <w:tabs>
                <w:tab w:val="left" w:pos="6300"/>
              </w:tabs>
              <w:snapToGrid w:val="0"/>
              <w:jc w:val="center"/>
              <w:outlineLvl w:val="0"/>
              <w:rPr>
                <w:rFonts w:ascii="方正仿宋_GBK" w:hAnsi="宋体" w:eastAsia="方正仿宋_GBK"/>
                <w:color w:val="auto"/>
                <w:szCs w:val="24"/>
              </w:rPr>
            </w:pPr>
          </w:p>
        </w:tc>
        <w:tc>
          <w:tcPr>
            <w:tcW w:w="2359" w:type="dxa"/>
            <w:vAlign w:val="center"/>
          </w:tcPr>
          <w:p w14:paraId="3F5B1A05">
            <w:pPr>
              <w:tabs>
                <w:tab w:val="left" w:pos="6300"/>
              </w:tabs>
              <w:snapToGrid w:val="0"/>
              <w:jc w:val="center"/>
              <w:outlineLvl w:val="0"/>
              <w:rPr>
                <w:rFonts w:ascii="方正仿宋_GBK" w:hAnsi="宋体" w:eastAsia="方正仿宋_GBK"/>
                <w:color w:val="auto"/>
                <w:szCs w:val="24"/>
              </w:rPr>
            </w:pPr>
          </w:p>
        </w:tc>
      </w:tr>
      <w:tr w14:paraId="3B4C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BFB8983">
            <w:pPr>
              <w:tabs>
                <w:tab w:val="left" w:pos="6300"/>
              </w:tabs>
              <w:snapToGrid w:val="0"/>
              <w:jc w:val="center"/>
              <w:outlineLvl w:val="0"/>
              <w:rPr>
                <w:rFonts w:ascii="方正仿宋_GBK" w:hAnsi="宋体" w:eastAsia="方正仿宋_GBK"/>
                <w:color w:val="auto"/>
                <w:szCs w:val="24"/>
              </w:rPr>
            </w:pPr>
          </w:p>
        </w:tc>
        <w:tc>
          <w:tcPr>
            <w:tcW w:w="3184" w:type="dxa"/>
            <w:vAlign w:val="center"/>
          </w:tcPr>
          <w:p w14:paraId="60D3C466">
            <w:pPr>
              <w:tabs>
                <w:tab w:val="left" w:pos="6300"/>
              </w:tabs>
              <w:snapToGrid w:val="0"/>
              <w:jc w:val="center"/>
              <w:outlineLvl w:val="0"/>
              <w:rPr>
                <w:rFonts w:ascii="方正仿宋_GBK" w:hAnsi="宋体" w:eastAsia="方正仿宋_GBK"/>
                <w:color w:val="auto"/>
                <w:szCs w:val="24"/>
              </w:rPr>
            </w:pPr>
          </w:p>
        </w:tc>
        <w:tc>
          <w:tcPr>
            <w:tcW w:w="2438" w:type="dxa"/>
            <w:vAlign w:val="center"/>
          </w:tcPr>
          <w:p w14:paraId="7BD6FCEE">
            <w:pPr>
              <w:tabs>
                <w:tab w:val="left" w:pos="6300"/>
              </w:tabs>
              <w:snapToGrid w:val="0"/>
              <w:jc w:val="center"/>
              <w:outlineLvl w:val="0"/>
              <w:rPr>
                <w:rFonts w:ascii="方正仿宋_GBK" w:hAnsi="宋体" w:eastAsia="方正仿宋_GBK"/>
                <w:color w:val="auto"/>
                <w:szCs w:val="24"/>
              </w:rPr>
            </w:pPr>
          </w:p>
        </w:tc>
        <w:tc>
          <w:tcPr>
            <w:tcW w:w="2359" w:type="dxa"/>
            <w:vAlign w:val="center"/>
          </w:tcPr>
          <w:p w14:paraId="4862E55D">
            <w:pPr>
              <w:tabs>
                <w:tab w:val="left" w:pos="6300"/>
              </w:tabs>
              <w:snapToGrid w:val="0"/>
              <w:jc w:val="center"/>
              <w:outlineLvl w:val="0"/>
              <w:rPr>
                <w:rFonts w:ascii="方正仿宋_GBK" w:hAnsi="宋体" w:eastAsia="方正仿宋_GBK"/>
                <w:color w:val="auto"/>
                <w:szCs w:val="24"/>
              </w:rPr>
            </w:pPr>
          </w:p>
        </w:tc>
      </w:tr>
      <w:tr w14:paraId="1850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25D1BA2">
            <w:pPr>
              <w:tabs>
                <w:tab w:val="left" w:pos="6300"/>
              </w:tabs>
              <w:snapToGrid w:val="0"/>
              <w:jc w:val="center"/>
              <w:outlineLvl w:val="0"/>
              <w:rPr>
                <w:rFonts w:ascii="方正仿宋_GBK" w:hAnsi="宋体" w:eastAsia="方正仿宋_GBK"/>
                <w:color w:val="auto"/>
                <w:szCs w:val="24"/>
              </w:rPr>
            </w:pPr>
          </w:p>
        </w:tc>
        <w:tc>
          <w:tcPr>
            <w:tcW w:w="3184" w:type="dxa"/>
            <w:vAlign w:val="center"/>
          </w:tcPr>
          <w:p w14:paraId="47D40BFE">
            <w:pPr>
              <w:tabs>
                <w:tab w:val="left" w:pos="6300"/>
              </w:tabs>
              <w:snapToGrid w:val="0"/>
              <w:jc w:val="center"/>
              <w:outlineLvl w:val="0"/>
              <w:rPr>
                <w:rFonts w:ascii="方正仿宋_GBK" w:hAnsi="宋体" w:eastAsia="方正仿宋_GBK"/>
                <w:color w:val="auto"/>
                <w:szCs w:val="24"/>
              </w:rPr>
            </w:pPr>
          </w:p>
        </w:tc>
        <w:tc>
          <w:tcPr>
            <w:tcW w:w="2438" w:type="dxa"/>
            <w:vAlign w:val="center"/>
          </w:tcPr>
          <w:p w14:paraId="1A213549">
            <w:pPr>
              <w:tabs>
                <w:tab w:val="left" w:pos="6300"/>
              </w:tabs>
              <w:snapToGrid w:val="0"/>
              <w:jc w:val="center"/>
              <w:outlineLvl w:val="0"/>
              <w:rPr>
                <w:rFonts w:ascii="方正仿宋_GBK" w:hAnsi="宋体" w:eastAsia="方正仿宋_GBK"/>
                <w:color w:val="auto"/>
                <w:szCs w:val="24"/>
              </w:rPr>
            </w:pPr>
          </w:p>
        </w:tc>
        <w:tc>
          <w:tcPr>
            <w:tcW w:w="2359" w:type="dxa"/>
            <w:vAlign w:val="center"/>
          </w:tcPr>
          <w:p w14:paraId="7FEA31D2">
            <w:pPr>
              <w:tabs>
                <w:tab w:val="left" w:pos="6300"/>
              </w:tabs>
              <w:snapToGrid w:val="0"/>
              <w:jc w:val="center"/>
              <w:outlineLvl w:val="0"/>
              <w:rPr>
                <w:rFonts w:ascii="方正仿宋_GBK" w:hAnsi="宋体" w:eastAsia="方正仿宋_GBK"/>
                <w:color w:val="auto"/>
                <w:szCs w:val="24"/>
              </w:rPr>
            </w:pPr>
          </w:p>
        </w:tc>
      </w:tr>
      <w:tr w14:paraId="0F54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B72E597">
            <w:pPr>
              <w:tabs>
                <w:tab w:val="left" w:pos="6300"/>
              </w:tabs>
              <w:snapToGrid w:val="0"/>
              <w:jc w:val="center"/>
              <w:outlineLvl w:val="0"/>
              <w:rPr>
                <w:rFonts w:ascii="方正仿宋_GBK" w:hAnsi="宋体" w:eastAsia="方正仿宋_GBK"/>
                <w:color w:val="auto"/>
                <w:szCs w:val="24"/>
              </w:rPr>
            </w:pPr>
          </w:p>
        </w:tc>
        <w:tc>
          <w:tcPr>
            <w:tcW w:w="3184" w:type="dxa"/>
            <w:vAlign w:val="center"/>
          </w:tcPr>
          <w:p w14:paraId="557FE74A">
            <w:pPr>
              <w:tabs>
                <w:tab w:val="left" w:pos="6300"/>
              </w:tabs>
              <w:snapToGrid w:val="0"/>
              <w:jc w:val="center"/>
              <w:outlineLvl w:val="0"/>
              <w:rPr>
                <w:rFonts w:ascii="方正仿宋_GBK" w:hAnsi="宋体" w:eastAsia="方正仿宋_GBK"/>
                <w:color w:val="auto"/>
                <w:szCs w:val="24"/>
              </w:rPr>
            </w:pPr>
          </w:p>
        </w:tc>
        <w:tc>
          <w:tcPr>
            <w:tcW w:w="2438" w:type="dxa"/>
            <w:vAlign w:val="center"/>
          </w:tcPr>
          <w:p w14:paraId="3516BDDD">
            <w:pPr>
              <w:tabs>
                <w:tab w:val="left" w:pos="6300"/>
              </w:tabs>
              <w:snapToGrid w:val="0"/>
              <w:jc w:val="center"/>
              <w:outlineLvl w:val="0"/>
              <w:rPr>
                <w:rFonts w:ascii="方正仿宋_GBK" w:hAnsi="宋体" w:eastAsia="方正仿宋_GBK"/>
                <w:color w:val="auto"/>
                <w:szCs w:val="24"/>
              </w:rPr>
            </w:pPr>
          </w:p>
        </w:tc>
        <w:tc>
          <w:tcPr>
            <w:tcW w:w="2359" w:type="dxa"/>
            <w:vAlign w:val="center"/>
          </w:tcPr>
          <w:p w14:paraId="10237C27">
            <w:pPr>
              <w:tabs>
                <w:tab w:val="left" w:pos="6300"/>
              </w:tabs>
              <w:snapToGrid w:val="0"/>
              <w:jc w:val="center"/>
              <w:outlineLvl w:val="0"/>
              <w:rPr>
                <w:rFonts w:ascii="方正仿宋_GBK" w:hAnsi="宋体" w:eastAsia="方正仿宋_GBK"/>
                <w:color w:val="auto"/>
                <w:szCs w:val="24"/>
              </w:rPr>
            </w:pPr>
          </w:p>
        </w:tc>
      </w:tr>
      <w:tr w14:paraId="4136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3BBAEE4">
            <w:pPr>
              <w:tabs>
                <w:tab w:val="left" w:pos="6300"/>
              </w:tabs>
              <w:snapToGrid w:val="0"/>
              <w:jc w:val="center"/>
              <w:outlineLvl w:val="0"/>
              <w:rPr>
                <w:rFonts w:ascii="方正仿宋_GBK" w:hAnsi="宋体" w:eastAsia="方正仿宋_GBK"/>
                <w:color w:val="auto"/>
                <w:szCs w:val="24"/>
              </w:rPr>
            </w:pPr>
          </w:p>
        </w:tc>
        <w:tc>
          <w:tcPr>
            <w:tcW w:w="3184" w:type="dxa"/>
            <w:vAlign w:val="center"/>
          </w:tcPr>
          <w:p w14:paraId="23B1D324">
            <w:pPr>
              <w:tabs>
                <w:tab w:val="left" w:pos="6300"/>
              </w:tabs>
              <w:snapToGrid w:val="0"/>
              <w:jc w:val="center"/>
              <w:outlineLvl w:val="0"/>
              <w:rPr>
                <w:rFonts w:ascii="方正仿宋_GBK" w:hAnsi="宋体" w:eastAsia="方正仿宋_GBK"/>
                <w:color w:val="auto"/>
                <w:szCs w:val="24"/>
              </w:rPr>
            </w:pPr>
          </w:p>
        </w:tc>
        <w:tc>
          <w:tcPr>
            <w:tcW w:w="2438" w:type="dxa"/>
            <w:vAlign w:val="center"/>
          </w:tcPr>
          <w:p w14:paraId="73F5B8A8">
            <w:pPr>
              <w:tabs>
                <w:tab w:val="left" w:pos="6300"/>
              </w:tabs>
              <w:snapToGrid w:val="0"/>
              <w:jc w:val="center"/>
              <w:outlineLvl w:val="0"/>
              <w:rPr>
                <w:rFonts w:ascii="方正仿宋_GBK" w:hAnsi="宋体" w:eastAsia="方正仿宋_GBK"/>
                <w:color w:val="auto"/>
                <w:szCs w:val="24"/>
              </w:rPr>
            </w:pPr>
          </w:p>
        </w:tc>
        <w:tc>
          <w:tcPr>
            <w:tcW w:w="2359" w:type="dxa"/>
            <w:vAlign w:val="center"/>
          </w:tcPr>
          <w:p w14:paraId="690ABFAD">
            <w:pPr>
              <w:tabs>
                <w:tab w:val="left" w:pos="6300"/>
              </w:tabs>
              <w:snapToGrid w:val="0"/>
              <w:jc w:val="center"/>
              <w:outlineLvl w:val="0"/>
              <w:rPr>
                <w:rFonts w:ascii="方正仿宋_GBK" w:hAnsi="宋体" w:eastAsia="方正仿宋_GBK"/>
                <w:color w:val="auto"/>
                <w:szCs w:val="24"/>
              </w:rPr>
            </w:pPr>
          </w:p>
        </w:tc>
      </w:tr>
    </w:tbl>
    <w:p w14:paraId="7E9454E3">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14:paraId="4433C5E7">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272445C0">
      <w:pPr>
        <w:spacing w:line="500" w:lineRule="exact"/>
        <w:ind w:firstLine="360" w:firstLineChars="15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23627671">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7C19E550">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14:paraId="69C52FBD">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 三篇  询价项目服务需求”中所列条款进行比较；</w:t>
      </w:r>
    </w:p>
    <w:p w14:paraId="087A97E0">
      <w:pPr>
        <w:tabs>
          <w:tab w:val="left" w:pos="6300"/>
        </w:tabs>
        <w:snapToGrid w:val="0"/>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rPr>
        <w:t>2.本表可扩展</w:t>
      </w:r>
      <w:r>
        <w:rPr>
          <w:rFonts w:hint="eastAsia" w:ascii="方正仿宋_GBK" w:hAnsi="宋体" w:eastAsia="方正仿宋_GBK"/>
          <w:color w:val="auto"/>
          <w:sz w:val="24"/>
          <w:szCs w:val="24"/>
        </w:rPr>
        <w:t>。</w:t>
      </w:r>
    </w:p>
    <w:p w14:paraId="7655E123">
      <w:pPr>
        <w:tabs>
          <w:tab w:val="left" w:pos="6300"/>
        </w:tabs>
        <w:snapToGrid w:val="0"/>
        <w:spacing w:line="48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14:paraId="32000466">
      <w:pPr>
        <w:tabs>
          <w:tab w:val="left" w:pos="6300"/>
        </w:tabs>
        <w:snapToGrid w:val="0"/>
        <w:spacing w:line="480" w:lineRule="exact"/>
        <w:ind w:firstLine="480" w:firstLineChars="200"/>
        <w:rPr>
          <w:rFonts w:ascii="方正仿宋_GBK" w:hAnsi="宋体" w:eastAsia="方正仿宋_GBK"/>
          <w:color w:val="auto"/>
          <w:sz w:val="24"/>
          <w:szCs w:val="24"/>
        </w:rPr>
      </w:pPr>
    </w:p>
    <w:p w14:paraId="52CFC717">
      <w:pPr>
        <w:pStyle w:val="4"/>
        <w:spacing w:after="0" w:line="400" w:lineRule="exact"/>
        <w:ind w:firstLine="480" w:firstLineChars="200"/>
        <w:rPr>
          <w:rFonts w:ascii="方正仿宋_GBK" w:eastAsia="方正仿宋_GBK"/>
          <w:color w:val="auto"/>
          <w:sz w:val="24"/>
        </w:rPr>
      </w:pPr>
      <w:r>
        <w:rPr>
          <w:rFonts w:ascii="方正仿宋_GBK" w:eastAsia="方正仿宋_GBK"/>
          <w:color w:val="auto"/>
          <w:sz w:val="24"/>
          <w:szCs w:val="24"/>
        </w:rPr>
        <w:br w:type="page"/>
      </w:r>
      <w:bookmarkStart w:id="209" w:name="_Toc13028"/>
      <w:bookmarkStart w:id="210" w:name="_Toc21793"/>
      <w:bookmarkStart w:id="211" w:name="_Toc2082"/>
      <w:bookmarkStart w:id="212" w:name="_Toc65660382"/>
      <w:bookmarkStart w:id="213" w:name="_Toc20162"/>
      <w:r>
        <w:rPr>
          <w:rFonts w:hint="eastAsia" w:ascii="方正仿宋_GBK" w:eastAsia="方正仿宋_GBK"/>
          <w:color w:val="auto"/>
          <w:sz w:val="24"/>
        </w:rPr>
        <w:t>四、</w:t>
      </w:r>
      <w:bookmarkEnd w:id="206"/>
      <w:bookmarkEnd w:id="207"/>
      <w:bookmarkEnd w:id="208"/>
      <w:r>
        <w:rPr>
          <w:rFonts w:hint="eastAsia" w:ascii="方正仿宋_GBK" w:eastAsia="方正仿宋_GBK"/>
          <w:color w:val="auto"/>
          <w:sz w:val="24"/>
        </w:rPr>
        <w:t>资格条件及其他</w:t>
      </w:r>
      <w:bookmarkEnd w:id="209"/>
      <w:bookmarkEnd w:id="210"/>
      <w:bookmarkEnd w:id="211"/>
      <w:bookmarkEnd w:id="212"/>
      <w:bookmarkEnd w:id="213"/>
      <w:bookmarkStart w:id="214" w:name="_Toc342913422"/>
      <w:bookmarkStart w:id="215" w:name="_Toc313888363"/>
      <w:bookmarkStart w:id="216" w:name="_Toc313008359"/>
    </w:p>
    <w:p w14:paraId="395B315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53E6AEC1">
      <w:pPr>
        <w:tabs>
          <w:tab w:val="left" w:pos="6300"/>
        </w:tabs>
        <w:snapToGrid w:val="0"/>
        <w:spacing w:line="500" w:lineRule="exact"/>
        <w:ind w:firstLine="570"/>
        <w:rPr>
          <w:rFonts w:ascii="方正仿宋_GBK" w:hAnsi="宋体" w:eastAsia="方正仿宋_GBK"/>
          <w:color w:val="auto"/>
          <w:sz w:val="24"/>
          <w:szCs w:val="24"/>
        </w:rPr>
      </w:pPr>
    </w:p>
    <w:p w14:paraId="7596CE24">
      <w:pPr>
        <w:tabs>
          <w:tab w:val="left" w:pos="6300"/>
        </w:tabs>
        <w:snapToGrid w:val="0"/>
        <w:spacing w:line="500" w:lineRule="exact"/>
        <w:ind w:firstLine="570"/>
        <w:rPr>
          <w:rFonts w:ascii="方正仿宋_GBK" w:hAnsi="宋体" w:eastAsia="方正仿宋_GBK"/>
          <w:color w:val="auto"/>
        </w:rPr>
      </w:pPr>
    </w:p>
    <w:p w14:paraId="798D32D2">
      <w:pPr>
        <w:tabs>
          <w:tab w:val="left" w:pos="6300"/>
        </w:tabs>
        <w:snapToGrid w:val="0"/>
        <w:spacing w:line="500" w:lineRule="exact"/>
        <w:ind w:firstLine="570"/>
        <w:rPr>
          <w:rFonts w:ascii="方正仿宋_GBK" w:hAnsi="宋体" w:eastAsia="方正仿宋_GBK"/>
          <w:color w:val="auto"/>
        </w:rPr>
      </w:pPr>
    </w:p>
    <w:p w14:paraId="2FA18CA7">
      <w:pPr>
        <w:tabs>
          <w:tab w:val="left" w:pos="6300"/>
        </w:tabs>
        <w:snapToGrid w:val="0"/>
        <w:spacing w:line="500" w:lineRule="exact"/>
        <w:ind w:firstLine="570"/>
        <w:rPr>
          <w:rFonts w:ascii="方正仿宋_GBK" w:hAnsi="宋体" w:eastAsia="方正仿宋_GBK"/>
          <w:color w:val="auto"/>
        </w:rPr>
      </w:pPr>
    </w:p>
    <w:p w14:paraId="53D50209">
      <w:pPr>
        <w:tabs>
          <w:tab w:val="left" w:pos="6300"/>
        </w:tabs>
        <w:snapToGrid w:val="0"/>
        <w:spacing w:line="500" w:lineRule="exact"/>
        <w:ind w:firstLine="570"/>
        <w:rPr>
          <w:rFonts w:ascii="方正仿宋_GBK" w:hAnsi="宋体" w:eastAsia="方正仿宋_GBK"/>
          <w:color w:val="auto"/>
        </w:rPr>
      </w:pPr>
    </w:p>
    <w:p w14:paraId="20A25D8E">
      <w:pPr>
        <w:widowControl/>
        <w:spacing w:line="400" w:lineRule="exact"/>
        <w:ind w:firstLine="42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4F05D41F">
      <w:pPr>
        <w:tabs>
          <w:tab w:val="left" w:pos="6300"/>
        </w:tabs>
        <w:snapToGrid w:val="0"/>
        <w:spacing w:line="500" w:lineRule="exact"/>
        <w:ind w:firstLine="570"/>
        <w:rPr>
          <w:rFonts w:ascii="方正仿宋_GBK" w:hAnsi="宋体" w:eastAsia="方正仿宋_GBK"/>
          <w:color w:val="auto"/>
          <w:sz w:val="24"/>
        </w:rPr>
      </w:pPr>
    </w:p>
    <w:p w14:paraId="7229E2EA">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rPr>
        <w:t xml:space="preserve">                                                </w:t>
      </w:r>
    </w:p>
    <w:p w14:paraId="2DAD2CC2">
      <w:pPr>
        <w:tabs>
          <w:tab w:val="left" w:pos="6300"/>
        </w:tabs>
        <w:snapToGrid w:val="0"/>
        <w:spacing w:line="500" w:lineRule="exact"/>
        <w:ind w:firstLine="570"/>
        <w:rPr>
          <w:rFonts w:ascii="方正仿宋_GBK" w:hAnsi="宋体" w:eastAsia="方正仿宋_GBK"/>
          <w:color w:val="auto"/>
          <w:sz w:val="24"/>
        </w:rPr>
      </w:pPr>
    </w:p>
    <w:p w14:paraId="61087A67">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w:t>
      </w:r>
      <w:r>
        <w:rPr>
          <w:rFonts w:hint="eastAsia" w:ascii="方正仿宋_GBK" w:hAnsi="宋体" w:eastAsia="方正仿宋_GBK"/>
          <w:color w:val="auto"/>
          <w:sz w:val="24"/>
          <w:lang w:eastAsia="zh-CN"/>
        </w:rPr>
        <w:t>人</w:t>
      </w:r>
      <w:r>
        <w:rPr>
          <w:rFonts w:hint="eastAsia" w:ascii="方正仿宋_GBK" w:hAnsi="宋体" w:eastAsia="方正仿宋_GBK"/>
          <w:color w:val="auto"/>
          <w:sz w:val="24"/>
        </w:rPr>
        <w:t>名称）：</w:t>
      </w:r>
    </w:p>
    <w:p w14:paraId="09457E94">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3902DFA5">
      <w:pPr>
        <w:tabs>
          <w:tab w:val="left" w:pos="6300"/>
        </w:tabs>
        <w:snapToGrid w:val="0"/>
        <w:spacing w:line="500" w:lineRule="exact"/>
        <w:ind w:firstLine="570"/>
        <w:rPr>
          <w:rFonts w:ascii="方正仿宋_GBK" w:hAnsi="宋体" w:eastAsia="方正仿宋_GBK"/>
          <w:color w:val="auto"/>
          <w:sz w:val="24"/>
        </w:rPr>
      </w:pPr>
    </w:p>
    <w:p w14:paraId="0F94A705">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14:paraId="7A99D4AE">
      <w:pPr>
        <w:tabs>
          <w:tab w:val="left" w:pos="6300"/>
        </w:tabs>
        <w:snapToGrid w:val="0"/>
        <w:spacing w:line="500" w:lineRule="exact"/>
        <w:ind w:firstLine="570"/>
        <w:rPr>
          <w:rFonts w:ascii="方正仿宋_GBK" w:hAnsi="宋体" w:eastAsia="方正仿宋_GBK"/>
          <w:color w:val="auto"/>
          <w:sz w:val="24"/>
        </w:rPr>
      </w:pPr>
    </w:p>
    <w:p w14:paraId="5D4762A7">
      <w:pPr>
        <w:tabs>
          <w:tab w:val="left" w:pos="6300"/>
        </w:tabs>
        <w:snapToGrid w:val="0"/>
        <w:spacing w:line="500" w:lineRule="exact"/>
        <w:ind w:firstLine="570"/>
        <w:rPr>
          <w:rFonts w:ascii="方正仿宋_GBK" w:hAnsi="宋体" w:eastAsia="方正仿宋_GBK"/>
          <w:color w:val="auto"/>
          <w:sz w:val="24"/>
        </w:rPr>
      </w:pPr>
    </w:p>
    <w:p w14:paraId="45C41276">
      <w:pPr>
        <w:tabs>
          <w:tab w:val="left" w:pos="6300"/>
        </w:tabs>
        <w:snapToGrid w:val="0"/>
        <w:spacing w:line="500" w:lineRule="exact"/>
        <w:ind w:firstLine="570"/>
        <w:rPr>
          <w:rFonts w:ascii="方正仿宋_GBK" w:hAnsi="宋体" w:eastAsia="方正仿宋_GBK"/>
          <w:color w:val="auto"/>
          <w:sz w:val="24"/>
        </w:rPr>
      </w:pPr>
    </w:p>
    <w:p w14:paraId="1A9A76D4">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55D68A76">
      <w:pPr>
        <w:tabs>
          <w:tab w:val="left" w:pos="6300"/>
        </w:tabs>
        <w:snapToGrid w:val="0"/>
        <w:spacing w:line="500" w:lineRule="exact"/>
        <w:ind w:firstLine="570"/>
        <w:rPr>
          <w:rFonts w:ascii="方正仿宋_GBK" w:hAnsi="宋体" w:eastAsia="方正仿宋_GBK"/>
          <w:color w:val="auto"/>
          <w:sz w:val="24"/>
        </w:rPr>
      </w:pPr>
    </w:p>
    <w:p w14:paraId="75965C0D">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14:paraId="0392A475">
      <w:pPr>
        <w:tabs>
          <w:tab w:val="left" w:pos="6300"/>
        </w:tabs>
        <w:snapToGrid w:val="0"/>
        <w:spacing w:line="500" w:lineRule="exact"/>
        <w:ind w:firstLine="570"/>
        <w:rPr>
          <w:rFonts w:ascii="方正仿宋_GBK" w:hAnsi="宋体" w:eastAsia="方正仿宋_GBK"/>
          <w:color w:val="auto"/>
          <w:sz w:val="24"/>
        </w:rPr>
      </w:pPr>
    </w:p>
    <w:p w14:paraId="76AC0FD1">
      <w:pPr>
        <w:tabs>
          <w:tab w:val="left" w:pos="6300"/>
        </w:tabs>
        <w:snapToGrid w:val="0"/>
        <w:spacing w:line="500" w:lineRule="exact"/>
        <w:ind w:firstLine="570"/>
        <w:rPr>
          <w:rFonts w:ascii="方正仿宋_GBK" w:hAnsi="宋体" w:eastAsia="方正仿宋_GBK"/>
          <w:color w:val="auto"/>
          <w:sz w:val="24"/>
        </w:rPr>
      </w:pPr>
    </w:p>
    <w:p w14:paraId="32A43213">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3808BFE3">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6B86A8C8">
      <w:pPr>
        <w:tabs>
          <w:tab w:val="left" w:pos="6300"/>
        </w:tabs>
        <w:snapToGrid w:val="0"/>
        <w:spacing w:line="500" w:lineRule="exact"/>
        <w:ind w:firstLine="570"/>
        <w:rPr>
          <w:rFonts w:ascii="方正仿宋_GBK" w:hAnsi="宋体" w:eastAsia="方正仿宋_GBK"/>
          <w:color w:val="auto"/>
          <w:sz w:val="24"/>
        </w:rPr>
      </w:pPr>
    </w:p>
    <w:p w14:paraId="6E6A4518">
      <w:pPr>
        <w:tabs>
          <w:tab w:val="left" w:pos="6300"/>
        </w:tabs>
        <w:snapToGrid w:val="0"/>
        <w:spacing w:line="500" w:lineRule="exact"/>
        <w:ind w:firstLine="570"/>
        <w:rPr>
          <w:rFonts w:ascii="方正仿宋_GBK" w:hAnsi="宋体" w:eastAsia="方正仿宋_GBK"/>
          <w:color w:val="auto"/>
          <w:sz w:val="24"/>
        </w:rPr>
      </w:pPr>
    </w:p>
    <w:p w14:paraId="36E7564A">
      <w:pPr>
        <w:widowControl/>
        <w:spacing w:line="400" w:lineRule="exact"/>
        <w:jc w:val="left"/>
        <w:rPr>
          <w:rFonts w:ascii="方正仿宋_GBK" w:hAnsi="宋体" w:eastAsia="方正仿宋_GBK"/>
          <w:color w:val="auto"/>
          <w:sz w:val="24"/>
          <w:szCs w:val="24"/>
        </w:rPr>
      </w:pPr>
    </w:p>
    <w:p w14:paraId="7EB6DD3E">
      <w:pPr>
        <w:widowControl/>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63BEC427">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724745BA">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询价项目名称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4BE6A16E">
      <w:pPr>
        <w:tabs>
          <w:tab w:val="left" w:pos="6300"/>
        </w:tabs>
        <w:snapToGrid w:val="0"/>
        <w:spacing w:line="500" w:lineRule="exact"/>
        <w:ind w:firstLine="570"/>
        <w:rPr>
          <w:rFonts w:ascii="方正仿宋_GBK" w:hAnsi="宋体" w:eastAsia="方正仿宋_GBK"/>
          <w:color w:val="auto"/>
          <w:sz w:val="24"/>
        </w:rPr>
      </w:pPr>
    </w:p>
    <w:p w14:paraId="0AECB83A">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w:t>
      </w:r>
      <w:r>
        <w:rPr>
          <w:rFonts w:hint="eastAsia" w:ascii="方正仿宋_GBK" w:hAnsi="宋体" w:eastAsia="方正仿宋_GBK"/>
          <w:color w:val="auto"/>
          <w:sz w:val="24"/>
          <w:lang w:eastAsia="zh-CN"/>
        </w:rPr>
        <w:t>人</w:t>
      </w:r>
      <w:r>
        <w:rPr>
          <w:rFonts w:hint="eastAsia" w:ascii="方正仿宋_GBK" w:hAnsi="宋体" w:eastAsia="方正仿宋_GBK"/>
          <w:color w:val="auto"/>
          <w:sz w:val="24"/>
        </w:rPr>
        <w:t>名称）：</w:t>
      </w:r>
    </w:p>
    <w:p w14:paraId="1B7D1293">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14:paraId="2CFF8C30">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635D9D17">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301DA9DF">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被授权人：                                 供应商法定代表人：</w:t>
      </w:r>
    </w:p>
    <w:p w14:paraId="428157C6">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14:paraId="3CB47601">
      <w:pPr>
        <w:tabs>
          <w:tab w:val="left" w:pos="6300"/>
        </w:tabs>
        <w:snapToGrid w:val="0"/>
        <w:spacing w:line="500" w:lineRule="exact"/>
        <w:rPr>
          <w:rFonts w:ascii="方正仿宋_GBK" w:hAnsi="宋体" w:eastAsia="方正仿宋_GBK"/>
          <w:color w:val="auto"/>
          <w:sz w:val="24"/>
        </w:rPr>
      </w:pPr>
    </w:p>
    <w:p w14:paraId="3CDB8941">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（附：被授权人身份证正反面复印件）                                 </w:t>
      </w:r>
    </w:p>
    <w:p w14:paraId="74B07B36">
      <w:pPr>
        <w:tabs>
          <w:tab w:val="left" w:pos="6300"/>
        </w:tabs>
        <w:snapToGrid w:val="0"/>
        <w:spacing w:line="500" w:lineRule="exact"/>
        <w:ind w:right="480" w:firstLine="570"/>
        <w:jc w:val="center"/>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3AA4EBDC">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14:paraId="582E6A5C">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7E97AEDB">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注：</w:t>
      </w:r>
    </w:p>
    <w:p w14:paraId="6FD079AB">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14:paraId="04B971FA">
      <w:pPr>
        <w:tabs>
          <w:tab w:val="left" w:pos="6300"/>
        </w:tabs>
        <w:snapToGrid w:val="0"/>
        <w:spacing w:line="400" w:lineRule="exact"/>
        <w:ind w:firstLine="573"/>
        <w:rPr>
          <w:rFonts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14:paraId="41837A8B">
      <w:pPr>
        <w:widowControl/>
        <w:spacing w:line="400" w:lineRule="exact"/>
        <w:ind w:firstLine="420" w:firstLineChars="200"/>
        <w:jc w:val="left"/>
        <w:rPr>
          <w:rFonts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14:paraId="2FBC2EBD">
      <w:pPr>
        <w:tabs>
          <w:tab w:val="left" w:pos="6300"/>
        </w:tabs>
        <w:snapToGrid w:val="0"/>
        <w:spacing w:line="500" w:lineRule="exact"/>
        <w:ind w:firstLine="640" w:firstLineChars="200"/>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0DCEB768">
      <w:pPr>
        <w:tabs>
          <w:tab w:val="left" w:pos="6300"/>
        </w:tabs>
        <w:snapToGrid w:val="0"/>
        <w:spacing w:line="530" w:lineRule="exact"/>
        <w:rPr>
          <w:color w:val="auto"/>
          <w:sz w:val="24"/>
        </w:rPr>
      </w:pPr>
    </w:p>
    <w:p w14:paraId="482394BB">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w:t>
      </w:r>
      <w:r>
        <w:rPr>
          <w:rFonts w:hint="eastAsia" w:ascii="方正仿宋_GBK" w:hAnsi="仿宋" w:eastAsia="方正仿宋_GBK"/>
          <w:color w:val="auto"/>
          <w:sz w:val="24"/>
          <w:lang w:eastAsia="zh-CN"/>
        </w:rPr>
        <w:t>人</w:t>
      </w:r>
      <w:r>
        <w:rPr>
          <w:rFonts w:hint="eastAsia" w:ascii="方正仿宋_GBK" w:hAnsi="仿宋" w:eastAsia="方正仿宋_GBK"/>
          <w:color w:val="auto"/>
          <w:sz w:val="24"/>
        </w:rPr>
        <w:t>名称）：</w:t>
      </w:r>
    </w:p>
    <w:p w14:paraId="0DBBFC73">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2BB261E2">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14FC3D5F">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1AEFB160">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3.我方在采购项目评审（评标）环节结束后，随时接受采购人的检查验证，配合提供相关证明材料。</w:t>
      </w:r>
    </w:p>
    <w:p w14:paraId="5A3AAAFC">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6BC89E92">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特此承诺。</w:t>
      </w:r>
    </w:p>
    <w:p w14:paraId="69E0FFC9">
      <w:pPr>
        <w:tabs>
          <w:tab w:val="left" w:pos="6300"/>
        </w:tabs>
        <w:snapToGrid w:val="0"/>
        <w:spacing w:line="500" w:lineRule="exact"/>
        <w:ind w:firstLine="480" w:firstLineChars="200"/>
        <w:rPr>
          <w:rFonts w:ascii="方正仿宋_GBK" w:hAnsi="仿宋" w:eastAsia="方正仿宋_GBK"/>
          <w:color w:val="auto"/>
          <w:sz w:val="24"/>
        </w:rPr>
      </w:pPr>
    </w:p>
    <w:p w14:paraId="7E42E67D">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（供应商公章）</w:t>
      </w:r>
    </w:p>
    <w:p w14:paraId="28DA3203">
      <w:pPr>
        <w:widowControl/>
        <w:spacing w:line="400" w:lineRule="exact"/>
        <w:ind w:firstLine="6480" w:firstLineChars="2700"/>
        <w:jc w:val="left"/>
        <w:rPr>
          <w:rFonts w:ascii="方正仿宋_GBK" w:hAnsi="宋体" w:eastAsia="方正仿宋_GBK"/>
          <w:color w:val="auto"/>
          <w:sz w:val="24"/>
          <w:szCs w:val="24"/>
        </w:rPr>
      </w:pPr>
      <w:r>
        <w:rPr>
          <w:rFonts w:hint="eastAsia" w:ascii="方正仿宋_GBK" w:hAnsi="仿宋" w:eastAsia="方正仿宋_GBK"/>
          <w:color w:val="auto"/>
          <w:sz w:val="24"/>
        </w:rPr>
        <w:t>年   月   日</w:t>
      </w:r>
    </w:p>
    <w:p w14:paraId="6B160EB4">
      <w:pPr>
        <w:widowControl/>
        <w:spacing w:line="400" w:lineRule="exact"/>
        <w:ind w:firstLine="42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（五）特定资格条件证书或证明文件</w:t>
      </w:r>
    </w:p>
    <w:p w14:paraId="2176EB24">
      <w:pPr>
        <w:widowControl/>
        <w:spacing w:line="400" w:lineRule="exact"/>
        <w:ind w:firstLine="480" w:firstLineChars="200"/>
        <w:jc w:val="left"/>
        <w:rPr>
          <w:rFonts w:ascii="方正仿宋_GBK" w:hAnsi="宋体" w:eastAsia="方正仿宋_GBK"/>
          <w:color w:val="auto"/>
          <w:sz w:val="24"/>
          <w:szCs w:val="24"/>
        </w:rPr>
      </w:pPr>
    </w:p>
    <w:p w14:paraId="219C4FE8">
      <w:pPr>
        <w:pStyle w:val="4"/>
        <w:spacing w:after="0" w:line="400" w:lineRule="exact"/>
        <w:ind w:firstLine="480" w:firstLineChars="200"/>
        <w:rPr>
          <w:rFonts w:ascii="方正仿宋_GBK" w:eastAsia="方正仿宋_GBK"/>
          <w:color w:val="auto"/>
          <w:sz w:val="24"/>
        </w:rPr>
      </w:pPr>
      <w:r>
        <w:rPr>
          <w:rFonts w:ascii="方正仿宋_GBK" w:eastAsia="方正仿宋_GBK"/>
          <w:color w:val="auto"/>
          <w:sz w:val="24"/>
          <w:szCs w:val="24"/>
        </w:rPr>
        <w:br w:type="page"/>
      </w:r>
      <w:bookmarkStart w:id="217" w:name="_Toc17010"/>
      <w:bookmarkStart w:id="218" w:name="_Toc2080"/>
      <w:bookmarkStart w:id="219" w:name="_Toc15815"/>
      <w:bookmarkStart w:id="220" w:name="_Toc5420"/>
      <w:bookmarkStart w:id="221" w:name="_Toc65660383"/>
      <w:r>
        <w:rPr>
          <w:rFonts w:hint="eastAsia" w:ascii="方正仿宋_GBK" w:eastAsia="方正仿宋_GBK"/>
          <w:color w:val="auto"/>
          <w:sz w:val="24"/>
        </w:rPr>
        <w:t>五、</w:t>
      </w:r>
      <w:bookmarkEnd w:id="214"/>
      <w:bookmarkEnd w:id="215"/>
      <w:bookmarkEnd w:id="216"/>
      <w:r>
        <w:rPr>
          <w:rFonts w:hint="eastAsia" w:ascii="方正仿宋_GBK" w:eastAsia="方正仿宋_GBK"/>
          <w:color w:val="auto"/>
          <w:sz w:val="24"/>
        </w:rPr>
        <w:t>其他资料</w:t>
      </w:r>
      <w:bookmarkEnd w:id="217"/>
      <w:bookmarkEnd w:id="218"/>
      <w:bookmarkEnd w:id="219"/>
      <w:bookmarkEnd w:id="220"/>
      <w:bookmarkEnd w:id="221"/>
    </w:p>
    <w:p w14:paraId="43C13E28">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投标企业对公账户开户银行许可证或基本存款账户信息（账户与缴纳保证金的账户一致）复印件加盖鲜章（原件备查）；缴纳保证金的凭证复印件加盖鲜章（原件备查）</w:t>
      </w:r>
    </w:p>
    <w:p w14:paraId="3115FDFA">
      <w:pPr>
        <w:pStyle w:val="19"/>
        <w:rPr>
          <w:rFonts w:hint="eastAsia" w:ascii="方正仿宋_GBK" w:hAnsi="宋体" w:eastAsia="方正仿宋_GBK"/>
          <w:color w:val="auto"/>
          <w:sz w:val="24"/>
          <w:szCs w:val="24"/>
        </w:rPr>
      </w:pPr>
    </w:p>
    <w:p w14:paraId="7420D711">
      <w:pPr>
        <w:pStyle w:val="19"/>
        <w:rPr>
          <w:rFonts w:hint="eastAsia" w:ascii="方正仿宋_GBK" w:hAnsi="宋体" w:eastAsia="方正仿宋_GBK"/>
          <w:color w:val="auto"/>
          <w:sz w:val="24"/>
          <w:szCs w:val="24"/>
        </w:rPr>
      </w:pPr>
    </w:p>
    <w:p w14:paraId="67072CDD">
      <w:pPr>
        <w:pStyle w:val="19"/>
        <w:rPr>
          <w:rFonts w:hint="eastAsia" w:ascii="方正仿宋_GBK" w:hAnsi="宋体" w:eastAsia="方正仿宋_GBK"/>
          <w:color w:val="auto"/>
          <w:sz w:val="24"/>
          <w:szCs w:val="24"/>
        </w:rPr>
      </w:pPr>
    </w:p>
    <w:p w14:paraId="09FEC204">
      <w:pPr>
        <w:pStyle w:val="19"/>
        <w:rPr>
          <w:rFonts w:hint="eastAsia" w:ascii="方正仿宋_GBK" w:hAnsi="宋体" w:eastAsia="方正仿宋_GBK"/>
          <w:color w:val="auto"/>
          <w:sz w:val="24"/>
          <w:szCs w:val="24"/>
        </w:rPr>
      </w:pPr>
    </w:p>
    <w:p w14:paraId="3809496B">
      <w:pPr>
        <w:pStyle w:val="19"/>
        <w:rPr>
          <w:rFonts w:hint="eastAsia" w:ascii="方正仿宋_GBK" w:hAnsi="宋体" w:eastAsia="方正仿宋_GBK"/>
          <w:color w:val="auto"/>
          <w:sz w:val="24"/>
          <w:szCs w:val="24"/>
        </w:rPr>
      </w:pPr>
    </w:p>
    <w:p w14:paraId="18ECDC19">
      <w:pPr>
        <w:pStyle w:val="19"/>
        <w:rPr>
          <w:rFonts w:hint="eastAsia" w:ascii="方正仿宋_GBK" w:hAnsi="宋体" w:eastAsia="方正仿宋_GBK"/>
          <w:color w:val="auto"/>
          <w:sz w:val="24"/>
          <w:szCs w:val="24"/>
        </w:rPr>
      </w:pPr>
    </w:p>
    <w:p w14:paraId="6F5700B5">
      <w:pPr>
        <w:spacing w:line="360" w:lineRule="auto"/>
        <w:ind w:firstLine="420" w:firstLineChars="200"/>
        <w:jc w:val="center"/>
        <w:rPr>
          <w:color w:val="auto"/>
        </w:rPr>
      </w:pPr>
      <w:r>
        <w:rPr>
          <w:rFonts w:hint="eastAsia" w:ascii="方正仿宋_GBK" w:hAnsi="仿宋" w:eastAsia="方正仿宋_GBK"/>
          <w:color w:val="auto"/>
        </w:rPr>
        <w:t>（结束）</w:t>
      </w:r>
    </w:p>
    <w:sectPr>
      <w:headerReference r:id="rId14" w:type="default"/>
      <w:footerReference r:id="rId1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7AC1D">
    <w:pPr>
      <w:pStyle w:val="13"/>
      <w:framePr w:wrap="around" w:vAnchor="text" w:hAnchor="margin" w:xAlign="center" w:y="1"/>
      <w:jc w:val="center"/>
      <w:rPr>
        <w:rStyle w:val="23"/>
        <w:rFonts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- 7 -</w:t>
    </w:r>
    <w:r>
      <w:rPr>
        <w:rFonts w:ascii="宋体"/>
        <w:sz w:val="21"/>
        <w:szCs w:val="21"/>
      </w:rPr>
      <w:fldChar w:fldCharType="end"/>
    </w:r>
  </w:p>
  <w:p w14:paraId="599CC92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5B8A">
    <w:pPr>
      <w:pStyle w:val="13"/>
      <w:framePr w:wrap="around" w:vAnchor="text" w:hAnchor="margin" w:xAlign="center" w:y="1"/>
      <w:rPr>
        <w:rStyle w:val="23"/>
      </w:rPr>
    </w:pPr>
    <w:r>
      <w:fldChar w:fldCharType="begin"/>
    </w:r>
    <w:r>
      <w:rPr>
        <w:rStyle w:val="23"/>
      </w:rPr>
      <w:instrText xml:space="preserve">PAGE  </w:instrText>
    </w:r>
    <w:r>
      <w:fldChar w:fldCharType="end"/>
    </w:r>
  </w:p>
  <w:p w14:paraId="2D8BB8D3">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7467">
    <w:pPr>
      <w:pStyle w:val="13"/>
      <w:framePr w:wrap="around" w:vAnchor="text" w:hAnchor="margin" w:xAlign="center" w:y="1"/>
      <w:rPr>
        <w:rStyle w:val="23"/>
      </w:rPr>
    </w:pPr>
  </w:p>
  <w:p w14:paraId="124B18B7">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BCD3C">
    <w:pPr>
      <w:pStyle w:val="13"/>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2B3210">
                          <w:pPr>
                            <w:snapToGrid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fldChar w:fldCharType="begin"/>
                          </w:r>
                          <w:r>
                            <w:rPr>
                              <w:rFonts w:hint="eastAsia" w:ascii="方正仿宋_GBK" w:hAnsi="方正仿宋_GBK" w:eastAsia="方正仿宋_GBK" w:cs="方正仿宋_GBK"/>
                              <w:sz w:val="21"/>
                              <w:szCs w:val="21"/>
                              <w:lang w:eastAsia="zh-CN"/>
                            </w:rPr>
                            <w:instrText xml:space="preserve"> PAGE  \* MERGEFORMAT </w:instrText>
                          </w:r>
                          <w:r>
                            <w:rPr>
                              <w:rFonts w:hint="eastAsia" w:ascii="方正仿宋_GBK" w:hAnsi="方正仿宋_GBK" w:eastAsia="方正仿宋_GBK" w:cs="方正仿宋_GBK"/>
                              <w:sz w:val="21"/>
                              <w:szCs w:val="21"/>
                              <w:lang w:eastAsia="zh-CN"/>
                            </w:rPr>
                            <w:fldChar w:fldCharType="separate"/>
                          </w: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A2B3210">
                    <w:pPr>
                      <w:snapToGrid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fldChar w:fldCharType="begin"/>
                    </w:r>
                    <w:r>
                      <w:rPr>
                        <w:rFonts w:hint="eastAsia" w:ascii="方正仿宋_GBK" w:hAnsi="方正仿宋_GBK" w:eastAsia="方正仿宋_GBK" w:cs="方正仿宋_GBK"/>
                        <w:sz w:val="21"/>
                        <w:szCs w:val="21"/>
                        <w:lang w:eastAsia="zh-CN"/>
                      </w:rPr>
                      <w:instrText xml:space="preserve"> PAGE  \* MERGEFORMAT </w:instrText>
                    </w:r>
                    <w:r>
                      <w:rPr>
                        <w:rFonts w:hint="eastAsia" w:ascii="方正仿宋_GBK" w:hAnsi="方正仿宋_GBK" w:eastAsia="方正仿宋_GBK" w:cs="方正仿宋_GBK"/>
                        <w:sz w:val="21"/>
                        <w:szCs w:val="21"/>
                        <w:lang w:eastAsia="zh-CN"/>
                      </w:rPr>
                      <w:fldChar w:fldCharType="separate"/>
                    </w: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DA143">
    <w:pPr>
      <w:pStyle w:val="13"/>
      <w:jc w:val="center"/>
      <w:rPr>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- 31 -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022A">
    <w:pPr>
      <w:pStyle w:val="13"/>
      <w:jc w:val="center"/>
      <w:rPr>
        <w:sz w:val="24"/>
      </w:rPr>
    </w:pPr>
    <w:r>
      <w:rPr>
        <w:sz w:val="24"/>
      </w:rPr>
      <w:fldChar w:fldCharType="begin"/>
    </w:r>
    <w:r>
      <w:rPr>
        <w:rStyle w:val="23"/>
        <w:sz w:val="24"/>
      </w:rPr>
      <w:instrText xml:space="preserve"> PAGE </w:instrText>
    </w:r>
    <w:r>
      <w:rPr>
        <w:sz w:val="24"/>
      </w:rPr>
      <w:fldChar w:fldCharType="separate"/>
    </w:r>
    <w:r>
      <w:rPr>
        <w:rStyle w:val="23"/>
        <w:sz w:val="24"/>
      </w:rPr>
      <w:t>46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ECC7">
    <w:pPr>
      <w:pStyle w:val="14"/>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E932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2B21">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E3AC8">
    <w:pPr>
      <w:pStyle w:val="14"/>
      <w:ind w:left="3150" w:hanging="3150" w:hangingChars="1500"/>
      <w:jc w:val="both"/>
      <w:rPr>
        <w:rFonts w:hint="eastAsia" w:ascii="方正仿宋_GBK" w:eastAsia="方正仿宋_GBK"/>
        <w:sz w:val="21"/>
        <w:szCs w:val="21"/>
        <w:lang w:eastAsia="zh-CN"/>
      </w:rPr>
    </w:pPr>
    <w:r>
      <w:rPr>
        <w:rFonts w:ascii="方正仿宋_GBK" w:eastAsia="方正仿宋_GBK"/>
        <w:sz w:val="21"/>
        <w:szCs w:val="24"/>
      </w:rPr>
      <w:br w:type="textWrapping"/>
    </w:r>
    <w:r>
      <w:rPr>
        <w:rFonts w:hint="eastAsia" w:ascii="方正仿宋_GBK" w:eastAsia="方正仿宋_GBK"/>
        <w:sz w:val="21"/>
        <w:szCs w:val="21"/>
      </w:rPr>
      <w:t xml:space="preserve">                                                 </w:t>
    </w:r>
    <w:r>
      <w:rPr>
        <w:rFonts w:hint="eastAsia" w:ascii="方正仿宋_GBK" w:eastAsia="方正仿宋_GBK"/>
        <w:sz w:val="21"/>
        <w:szCs w:val="21"/>
        <w:lang w:eastAsia="zh-CN"/>
      </w:rPr>
      <w:t>询价通知书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67611">
    <w:pPr>
      <w:pStyle w:val="14"/>
      <w:ind w:left="3150" w:hanging="3150" w:hangingChars="1500"/>
      <w:jc w:val="both"/>
      <w:rPr>
        <w:rFonts w:hint="eastAsia" w:ascii="方正仿宋_GBK" w:eastAsia="方正仿宋_GBK"/>
        <w:sz w:val="21"/>
        <w:szCs w:val="21"/>
        <w:lang w:eastAsia="zh-CN"/>
      </w:rPr>
    </w:pPr>
    <w:r>
      <w:rPr>
        <w:rFonts w:ascii="方正仿宋_GBK" w:eastAsia="方正仿宋_GBK"/>
        <w:sz w:val="21"/>
        <w:szCs w:val="24"/>
      </w:rPr>
      <w:br w:type="textWrapping"/>
    </w:r>
    <w:r>
      <w:rPr>
        <w:rFonts w:hint="eastAsia" w:ascii="方正仿宋_GBK" w:eastAsia="方正仿宋_GBK"/>
        <w:sz w:val="21"/>
        <w:szCs w:val="21"/>
      </w:rPr>
      <w:t xml:space="preserve">                                                 </w:t>
    </w:r>
    <w:r>
      <w:rPr>
        <w:rFonts w:hint="eastAsia" w:ascii="方正仿宋_GBK" w:eastAsia="方正仿宋_GBK"/>
        <w:sz w:val="21"/>
        <w:szCs w:val="21"/>
        <w:lang w:eastAsia="zh-CN"/>
      </w:rPr>
      <w:t>询价通知书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565E8">
    <w:pPr>
      <w:pStyle w:val="14"/>
      <w:pBdr>
        <w:bottom w:val="single" w:color="auto" w:sz="4" w:space="1"/>
      </w:pBdr>
      <w:ind w:firstLine="2415" w:firstLineChars="1150"/>
      <w:jc w:val="both"/>
      <w:rPr>
        <w:rFonts w:hint="eastAsia" w:ascii="方正仿宋_GBK" w:eastAsia="方正仿宋_GBK"/>
        <w:sz w:val="21"/>
        <w:szCs w:val="24"/>
        <w:lang w:eastAsia="zh-CN"/>
      </w:rPr>
    </w:pPr>
    <w:r>
      <w:rPr>
        <w:rFonts w:hint="eastAsia" w:ascii="方正仿宋_GBK" w:eastAsia="方正仿宋_GBK"/>
        <w:sz w:val="21"/>
        <w:szCs w:val="24"/>
      </w:rPr>
      <w:t xml:space="preserve">                                              </w:t>
    </w:r>
    <w:r>
      <w:rPr>
        <w:rFonts w:hint="eastAsia" w:ascii="方正仿宋_GBK" w:eastAsia="方正仿宋_GBK"/>
        <w:sz w:val="21"/>
        <w:szCs w:val="24"/>
        <w:lang w:eastAsia="zh-CN"/>
      </w:rPr>
      <w:t>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C286A"/>
    <w:multiLevelType w:val="singleLevel"/>
    <w:tmpl w:val="C6BC286A"/>
    <w:lvl w:ilvl="0" w:tentative="0">
      <w:start w:val="1"/>
      <w:numFmt w:val="chineseCounting"/>
      <w:suff w:val="nothing"/>
      <w:lvlText w:val="（%1）"/>
      <w:lvlJc w:val="left"/>
      <w:pPr>
        <w:ind w:left="-60"/>
      </w:pPr>
      <w:rPr>
        <w:rFonts w:hint="eastAsia"/>
      </w:rPr>
    </w:lvl>
  </w:abstractNum>
  <w:abstractNum w:abstractNumId="1">
    <w:nsid w:val="FA264E92"/>
    <w:multiLevelType w:val="singleLevel"/>
    <w:tmpl w:val="FA264E92"/>
    <w:lvl w:ilvl="0" w:tentative="0">
      <w:start w:val="2"/>
      <w:numFmt w:val="chineseCounting"/>
      <w:suff w:val="space"/>
      <w:lvlText w:val="第%1篇"/>
      <w:lvlJc w:val="left"/>
      <w:rPr>
        <w:rFonts w:hint="eastAsia"/>
      </w:rPr>
    </w:lvl>
  </w:abstractNum>
  <w:abstractNum w:abstractNumId="2">
    <w:nsid w:val="17F10EC6"/>
    <w:multiLevelType w:val="singleLevel"/>
    <w:tmpl w:val="17F10EC6"/>
    <w:lvl w:ilvl="0" w:tentative="0">
      <w:start w:val="1"/>
      <w:numFmt w:val="decimal"/>
      <w:lvlText w:val="%1."/>
      <w:lvlJc w:val="left"/>
      <w:pPr>
        <w:tabs>
          <w:tab w:val="left" w:pos="312"/>
        </w:tabs>
      </w:pPr>
    </w:lvl>
  </w:abstractNum>
  <w:abstractNum w:abstractNumId="3">
    <w:nsid w:val="72DFB040"/>
    <w:multiLevelType w:val="singleLevel"/>
    <w:tmpl w:val="72DFB040"/>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NGJiZTg4YzM4YmZhMjhjYjBjNmJhNDllMmViZDUifQ=="/>
  </w:docVars>
  <w:rsids>
    <w:rsidRoot w:val="009B2924"/>
    <w:rsid w:val="00011504"/>
    <w:rsid w:val="00015D8B"/>
    <w:rsid w:val="0005481A"/>
    <w:rsid w:val="000B4204"/>
    <w:rsid w:val="000E1102"/>
    <w:rsid w:val="000F5645"/>
    <w:rsid w:val="00104599"/>
    <w:rsid w:val="001335D0"/>
    <w:rsid w:val="001B2183"/>
    <w:rsid w:val="001D678F"/>
    <w:rsid w:val="0020156A"/>
    <w:rsid w:val="0022349D"/>
    <w:rsid w:val="00282E75"/>
    <w:rsid w:val="002910CC"/>
    <w:rsid w:val="00291D30"/>
    <w:rsid w:val="00324956"/>
    <w:rsid w:val="003933FD"/>
    <w:rsid w:val="003B4B00"/>
    <w:rsid w:val="00422F1D"/>
    <w:rsid w:val="00432645"/>
    <w:rsid w:val="00440E6D"/>
    <w:rsid w:val="004542D6"/>
    <w:rsid w:val="0045752F"/>
    <w:rsid w:val="00465BED"/>
    <w:rsid w:val="0046797F"/>
    <w:rsid w:val="00470B56"/>
    <w:rsid w:val="004C59B7"/>
    <w:rsid w:val="00510115"/>
    <w:rsid w:val="0058154D"/>
    <w:rsid w:val="005C6976"/>
    <w:rsid w:val="005E7E9D"/>
    <w:rsid w:val="005F650E"/>
    <w:rsid w:val="006206F9"/>
    <w:rsid w:val="0065412B"/>
    <w:rsid w:val="006616C1"/>
    <w:rsid w:val="00666BE6"/>
    <w:rsid w:val="00686583"/>
    <w:rsid w:val="00686C9B"/>
    <w:rsid w:val="006B1B9E"/>
    <w:rsid w:val="006C4898"/>
    <w:rsid w:val="006D0CE9"/>
    <w:rsid w:val="006D131E"/>
    <w:rsid w:val="006E2B36"/>
    <w:rsid w:val="00700F42"/>
    <w:rsid w:val="00706972"/>
    <w:rsid w:val="00756774"/>
    <w:rsid w:val="007720FE"/>
    <w:rsid w:val="007C6FB7"/>
    <w:rsid w:val="007F38EF"/>
    <w:rsid w:val="007F5A42"/>
    <w:rsid w:val="00830E0E"/>
    <w:rsid w:val="0083681F"/>
    <w:rsid w:val="00855D0E"/>
    <w:rsid w:val="008E3B32"/>
    <w:rsid w:val="008F72CD"/>
    <w:rsid w:val="009372D6"/>
    <w:rsid w:val="00961E60"/>
    <w:rsid w:val="009648EC"/>
    <w:rsid w:val="00977B14"/>
    <w:rsid w:val="00985E49"/>
    <w:rsid w:val="009B2924"/>
    <w:rsid w:val="009E5E63"/>
    <w:rsid w:val="00A035C3"/>
    <w:rsid w:val="00A4528B"/>
    <w:rsid w:val="00A7680C"/>
    <w:rsid w:val="00B06ABD"/>
    <w:rsid w:val="00B2646A"/>
    <w:rsid w:val="00BD19D3"/>
    <w:rsid w:val="00BE6357"/>
    <w:rsid w:val="00C11035"/>
    <w:rsid w:val="00C80D62"/>
    <w:rsid w:val="00C86119"/>
    <w:rsid w:val="00C95807"/>
    <w:rsid w:val="00CB77CF"/>
    <w:rsid w:val="00CE2D18"/>
    <w:rsid w:val="00D51E29"/>
    <w:rsid w:val="00D75A29"/>
    <w:rsid w:val="00DB32F8"/>
    <w:rsid w:val="00DD59AC"/>
    <w:rsid w:val="00E76BC6"/>
    <w:rsid w:val="00E8722A"/>
    <w:rsid w:val="00EE4DB2"/>
    <w:rsid w:val="00F82766"/>
    <w:rsid w:val="00FC0BFA"/>
    <w:rsid w:val="00FC71CD"/>
    <w:rsid w:val="012A2CF1"/>
    <w:rsid w:val="012C6CCF"/>
    <w:rsid w:val="013C690E"/>
    <w:rsid w:val="01610122"/>
    <w:rsid w:val="01B446F6"/>
    <w:rsid w:val="02225B04"/>
    <w:rsid w:val="023870D5"/>
    <w:rsid w:val="023B0973"/>
    <w:rsid w:val="02441F1E"/>
    <w:rsid w:val="026003DA"/>
    <w:rsid w:val="028916DF"/>
    <w:rsid w:val="02926524"/>
    <w:rsid w:val="02A84B32"/>
    <w:rsid w:val="02C1531D"/>
    <w:rsid w:val="02DA1F3A"/>
    <w:rsid w:val="032D315A"/>
    <w:rsid w:val="0350044F"/>
    <w:rsid w:val="036F2FCB"/>
    <w:rsid w:val="038344E8"/>
    <w:rsid w:val="03A039EC"/>
    <w:rsid w:val="03A04F32"/>
    <w:rsid w:val="03B629A7"/>
    <w:rsid w:val="03B8082E"/>
    <w:rsid w:val="03D90444"/>
    <w:rsid w:val="03E2379C"/>
    <w:rsid w:val="03E5503B"/>
    <w:rsid w:val="043C517B"/>
    <w:rsid w:val="0482288A"/>
    <w:rsid w:val="04B30C95"/>
    <w:rsid w:val="04E23328"/>
    <w:rsid w:val="04EA0D61"/>
    <w:rsid w:val="04F574FF"/>
    <w:rsid w:val="05314127"/>
    <w:rsid w:val="05393890"/>
    <w:rsid w:val="05422004"/>
    <w:rsid w:val="05485881"/>
    <w:rsid w:val="054933A7"/>
    <w:rsid w:val="05753079"/>
    <w:rsid w:val="05C80770"/>
    <w:rsid w:val="05DD246D"/>
    <w:rsid w:val="05E530D0"/>
    <w:rsid w:val="05E57574"/>
    <w:rsid w:val="060A0D89"/>
    <w:rsid w:val="064926A5"/>
    <w:rsid w:val="06963963"/>
    <w:rsid w:val="06B14BB9"/>
    <w:rsid w:val="06C453DB"/>
    <w:rsid w:val="06EC66E0"/>
    <w:rsid w:val="06F7130D"/>
    <w:rsid w:val="06FC6923"/>
    <w:rsid w:val="07035F04"/>
    <w:rsid w:val="0708380B"/>
    <w:rsid w:val="071C0D73"/>
    <w:rsid w:val="07226F87"/>
    <w:rsid w:val="075C12C6"/>
    <w:rsid w:val="076C048D"/>
    <w:rsid w:val="077A1F3E"/>
    <w:rsid w:val="07A80859"/>
    <w:rsid w:val="07E31891"/>
    <w:rsid w:val="08163A15"/>
    <w:rsid w:val="08241862"/>
    <w:rsid w:val="08422A5C"/>
    <w:rsid w:val="084367D4"/>
    <w:rsid w:val="086230FE"/>
    <w:rsid w:val="086A3D60"/>
    <w:rsid w:val="08A74FB5"/>
    <w:rsid w:val="08AE00F1"/>
    <w:rsid w:val="08CE609D"/>
    <w:rsid w:val="08E9737B"/>
    <w:rsid w:val="08F57ACE"/>
    <w:rsid w:val="08F85EFA"/>
    <w:rsid w:val="091D7025"/>
    <w:rsid w:val="092108C3"/>
    <w:rsid w:val="09502F56"/>
    <w:rsid w:val="09842C00"/>
    <w:rsid w:val="09D742C8"/>
    <w:rsid w:val="09E518F1"/>
    <w:rsid w:val="09ED2E9B"/>
    <w:rsid w:val="0A05210C"/>
    <w:rsid w:val="0A0A1357"/>
    <w:rsid w:val="0A3C34DB"/>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53625"/>
    <w:rsid w:val="0B8158A0"/>
    <w:rsid w:val="0B922DC9"/>
    <w:rsid w:val="0BDA2FAB"/>
    <w:rsid w:val="0BE04893"/>
    <w:rsid w:val="0C41127C"/>
    <w:rsid w:val="0C420132"/>
    <w:rsid w:val="0C4F74F5"/>
    <w:rsid w:val="0C743400"/>
    <w:rsid w:val="0C7D0506"/>
    <w:rsid w:val="0CA05FA3"/>
    <w:rsid w:val="0CE976A5"/>
    <w:rsid w:val="0CF85DDF"/>
    <w:rsid w:val="0D034560"/>
    <w:rsid w:val="0D0B5B12"/>
    <w:rsid w:val="0D10137A"/>
    <w:rsid w:val="0D200E92"/>
    <w:rsid w:val="0D444B80"/>
    <w:rsid w:val="0D621EF5"/>
    <w:rsid w:val="0D6671EC"/>
    <w:rsid w:val="0DED6FC6"/>
    <w:rsid w:val="0DFA7935"/>
    <w:rsid w:val="0E3015A8"/>
    <w:rsid w:val="0E455054"/>
    <w:rsid w:val="0E54798B"/>
    <w:rsid w:val="0EB64553"/>
    <w:rsid w:val="0EED3E4D"/>
    <w:rsid w:val="0EF10D38"/>
    <w:rsid w:val="0F264E85"/>
    <w:rsid w:val="0F2C1D70"/>
    <w:rsid w:val="0F5F3EF3"/>
    <w:rsid w:val="0F696B20"/>
    <w:rsid w:val="0F73799F"/>
    <w:rsid w:val="0FA62719"/>
    <w:rsid w:val="0FBF2BE4"/>
    <w:rsid w:val="0FFC7994"/>
    <w:rsid w:val="10174821"/>
    <w:rsid w:val="101A606C"/>
    <w:rsid w:val="102D3FF1"/>
    <w:rsid w:val="103E7FAD"/>
    <w:rsid w:val="1057106E"/>
    <w:rsid w:val="10853E2D"/>
    <w:rsid w:val="10945E1E"/>
    <w:rsid w:val="10CD1801"/>
    <w:rsid w:val="10DE709A"/>
    <w:rsid w:val="110C1E59"/>
    <w:rsid w:val="111F725E"/>
    <w:rsid w:val="1145536B"/>
    <w:rsid w:val="11851C0B"/>
    <w:rsid w:val="11D5049D"/>
    <w:rsid w:val="12647A72"/>
    <w:rsid w:val="129B7938"/>
    <w:rsid w:val="12A06CFD"/>
    <w:rsid w:val="12AB56A1"/>
    <w:rsid w:val="12C16D2C"/>
    <w:rsid w:val="131C20FB"/>
    <w:rsid w:val="135875D7"/>
    <w:rsid w:val="13824654"/>
    <w:rsid w:val="13F6294C"/>
    <w:rsid w:val="14022767"/>
    <w:rsid w:val="14027543"/>
    <w:rsid w:val="14586BFD"/>
    <w:rsid w:val="145C4EA5"/>
    <w:rsid w:val="149A59CD"/>
    <w:rsid w:val="14E57A0A"/>
    <w:rsid w:val="150712B5"/>
    <w:rsid w:val="15192D96"/>
    <w:rsid w:val="15D942D4"/>
    <w:rsid w:val="161A6DC6"/>
    <w:rsid w:val="16290DB7"/>
    <w:rsid w:val="167514DA"/>
    <w:rsid w:val="16781D3E"/>
    <w:rsid w:val="16797F90"/>
    <w:rsid w:val="167E36CC"/>
    <w:rsid w:val="16BF7DEC"/>
    <w:rsid w:val="16C17241"/>
    <w:rsid w:val="16D927DD"/>
    <w:rsid w:val="170E71F1"/>
    <w:rsid w:val="1723614E"/>
    <w:rsid w:val="172A3039"/>
    <w:rsid w:val="1759391E"/>
    <w:rsid w:val="178F4DDC"/>
    <w:rsid w:val="17CB248B"/>
    <w:rsid w:val="17EC02EE"/>
    <w:rsid w:val="17FB2C27"/>
    <w:rsid w:val="18020409"/>
    <w:rsid w:val="18095344"/>
    <w:rsid w:val="181141F9"/>
    <w:rsid w:val="182A7068"/>
    <w:rsid w:val="1876405C"/>
    <w:rsid w:val="18A40BC9"/>
    <w:rsid w:val="18A64941"/>
    <w:rsid w:val="18AB4D78"/>
    <w:rsid w:val="18C82B09"/>
    <w:rsid w:val="18D97CA7"/>
    <w:rsid w:val="18DA283C"/>
    <w:rsid w:val="18F2402A"/>
    <w:rsid w:val="19341F4D"/>
    <w:rsid w:val="195B397D"/>
    <w:rsid w:val="1A061A5E"/>
    <w:rsid w:val="1A451FCE"/>
    <w:rsid w:val="1A864A2A"/>
    <w:rsid w:val="1AD50D58"/>
    <w:rsid w:val="1AED3033"/>
    <w:rsid w:val="1AF000F5"/>
    <w:rsid w:val="1B1130D7"/>
    <w:rsid w:val="1B183D2A"/>
    <w:rsid w:val="1B3003F3"/>
    <w:rsid w:val="1BB710BE"/>
    <w:rsid w:val="1BE4455F"/>
    <w:rsid w:val="1C163B8C"/>
    <w:rsid w:val="1C1C4F1A"/>
    <w:rsid w:val="1C5446B4"/>
    <w:rsid w:val="1C6A3ED7"/>
    <w:rsid w:val="1CB6536F"/>
    <w:rsid w:val="1CD852E5"/>
    <w:rsid w:val="1CDF0421"/>
    <w:rsid w:val="1CF57C45"/>
    <w:rsid w:val="1D4B1F5B"/>
    <w:rsid w:val="1D5726AE"/>
    <w:rsid w:val="1DC15D79"/>
    <w:rsid w:val="1E3D5D47"/>
    <w:rsid w:val="1E432C32"/>
    <w:rsid w:val="1E4C7CB2"/>
    <w:rsid w:val="1EA2204E"/>
    <w:rsid w:val="1EDA7A2A"/>
    <w:rsid w:val="1EE109CA"/>
    <w:rsid w:val="1EF5699B"/>
    <w:rsid w:val="1F004685"/>
    <w:rsid w:val="1F0813F5"/>
    <w:rsid w:val="1F26058A"/>
    <w:rsid w:val="1F38650F"/>
    <w:rsid w:val="1F3941DD"/>
    <w:rsid w:val="1F4F514D"/>
    <w:rsid w:val="1F7E2251"/>
    <w:rsid w:val="1FEF4E1F"/>
    <w:rsid w:val="200C65DB"/>
    <w:rsid w:val="201642F0"/>
    <w:rsid w:val="204F58BE"/>
    <w:rsid w:val="207215AC"/>
    <w:rsid w:val="20A83220"/>
    <w:rsid w:val="20B63B8F"/>
    <w:rsid w:val="20C95670"/>
    <w:rsid w:val="210E5779"/>
    <w:rsid w:val="21667363"/>
    <w:rsid w:val="217C0935"/>
    <w:rsid w:val="219519F6"/>
    <w:rsid w:val="221A1EFC"/>
    <w:rsid w:val="225B08E6"/>
    <w:rsid w:val="22804455"/>
    <w:rsid w:val="22AC349C"/>
    <w:rsid w:val="22B61C24"/>
    <w:rsid w:val="23E70540"/>
    <w:rsid w:val="24FE78B3"/>
    <w:rsid w:val="25207829"/>
    <w:rsid w:val="25290D20"/>
    <w:rsid w:val="2580607C"/>
    <w:rsid w:val="25897AC4"/>
    <w:rsid w:val="259C77F7"/>
    <w:rsid w:val="25A954BC"/>
    <w:rsid w:val="25BC39F6"/>
    <w:rsid w:val="25C603D0"/>
    <w:rsid w:val="25E22D30"/>
    <w:rsid w:val="26536FAC"/>
    <w:rsid w:val="26B11081"/>
    <w:rsid w:val="26FD2518"/>
    <w:rsid w:val="27315D1D"/>
    <w:rsid w:val="273D0B66"/>
    <w:rsid w:val="27637EA1"/>
    <w:rsid w:val="27846795"/>
    <w:rsid w:val="27856069"/>
    <w:rsid w:val="278A3680"/>
    <w:rsid w:val="27A97FAA"/>
    <w:rsid w:val="281541A6"/>
    <w:rsid w:val="281C4C20"/>
    <w:rsid w:val="285C6DCA"/>
    <w:rsid w:val="28893937"/>
    <w:rsid w:val="28C57065"/>
    <w:rsid w:val="28DB1740"/>
    <w:rsid w:val="290E1818"/>
    <w:rsid w:val="29253660"/>
    <w:rsid w:val="29312005"/>
    <w:rsid w:val="294840A4"/>
    <w:rsid w:val="296B4951"/>
    <w:rsid w:val="297B5976"/>
    <w:rsid w:val="297D349C"/>
    <w:rsid w:val="29826D04"/>
    <w:rsid w:val="299E3412"/>
    <w:rsid w:val="29A24CB1"/>
    <w:rsid w:val="29AF561F"/>
    <w:rsid w:val="29B957A9"/>
    <w:rsid w:val="29FB2613"/>
    <w:rsid w:val="2A0239A1"/>
    <w:rsid w:val="2A2B63F8"/>
    <w:rsid w:val="2A375D41"/>
    <w:rsid w:val="2A385615"/>
    <w:rsid w:val="2A5A558B"/>
    <w:rsid w:val="2AA131BA"/>
    <w:rsid w:val="2AC02A72"/>
    <w:rsid w:val="2B065713"/>
    <w:rsid w:val="2B0B4AD7"/>
    <w:rsid w:val="2B597F39"/>
    <w:rsid w:val="2B5E10AB"/>
    <w:rsid w:val="2B966A97"/>
    <w:rsid w:val="2BC90C1A"/>
    <w:rsid w:val="2BC929C8"/>
    <w:rsid w:val="2BDA4BD6"/>
    <w:rsid w:val="2BF612E4"/>
    <w:rsid w:val="2C155C0E"/>
    <w:rsid w:val="2C22032B"/>
    <w:rsid w:val="2C3F2C8B"/>
    <w:rsid w:val="2C5A7AC4"/>
    <w:rsid w:val="2CBF3DCB"/>
    <w:rsid w:val="2CCB2770"/>
    <w:rsid w:val="2CE848EE"/>
    <w:rsid w:val="2D152E17"/>
    <w:rsid w:val="2D1934DC"/>
    <w:rsid w:val="2D19589E"/>
    <w:rsid w:val="2D7E5A35"/>
    <w:rsid w:val="2DB66F7C"/>
    <w:rsid w:val="2E053A60"/>
    <w:rsid w:val="2E13617D"/>
    <w:rsid w:val="2E1B14D5"/>
    <w:rsid w:val="2E382087"/>
    <w:rsid w:val="2E5F5866"/>
    <w:rsid w:val="2ED31DB0"/>
    <w:rsid w:val="2F0E4B96"/>
    <w:rsid w:val="2F1C5505"/>
    <w:rsid w:val="2F483808"/>
    <w:rsid w:val="2FBD04DD"/>
    <w:rsid w:val="2FCB7CF8"/>
    <w:rsid w:val="2FE34275"/>
    <w:rsid w:val="2FE778C1"/>
    <w:rsid w:val="2FFF3289"/>
    <w:rsid w:val="3038636F"/>
    <w:rsid w:val="30564D6B"/>
    <w:rsid w:val="30A734F4"/>
    <w:rsid w:val="30A752A2"/>
    <w:rsid w:val="30A9101A"/>
    <w:rsid w:val="30D616E4"/>
    <w:rsid w:val="31215055"/>
    <w:rsid w:val="312468F3"/>
    <w:rsid w:val="315512C4"/>
    <w:rsid w:val="31572824"/>
    <w:rsid w:val="31626121"/>
    <w:rsid w:val="31837ABD"/>
    <w:rsid w:val="318A49A8"/>
    <w:rsid w:val="31945827"/>
    <w:rsid w:val="31CC4FC0"/>
    <w:rsid w:val="31D200FD"/>
    <w:rsid w:val="31E00383"/>
    <w:rsid w:val="31E3230A"/>
    <w:rsid w:val="31EC540E"/>
    <w:rsid w:val="31FE7144"/>
    <w:rsid w:val="32057A61"/>
    <w:rsid w:val="320F30FF"/>
    <w:rsid w:val="3231615E"/>
    <w:rsid w:val="32526E70"/>
    <w:rsid w:val="32562ADC"/>
    <w:rsid w:val="32624BA7"/>
    <w:rsid w:val="328A4231"/>
    <w:rsid w:val="32AF70A0"/>
    <w:rsid w:val="32B50F16"/>
    <w:rsid w:val="32B83797"/>
    <w:rsid w:val="32C739DA"/>
    <w:rsid w:val="32EB6C82"/>
    <w:rsid w:val="3342007F"/>
    <w:rsid w:val="336D4581"/>
    <w:rsid w:val="337E7D60"/>
    <w:rsid w:val="33AD0E22"/>
    <w:rsid w:val="33C00B55"/>
    <w:rsid w:val="33F7209D"/>
    <w:rsid w:val="33FB7DDF"/>
    <w:rsid w:val="340824FC"/>
    <w:rsid w:val="340F388A"/>
    <w:rsid w:val="343706EB"/>
    <w:rsid w:val="343D21A6"/>
    <w:rsid w:val="346E6803"/>
    <w:rsid w:val="34711E4F"/>
    <w:rsid w:val="34831B82"/>
    <w:rsid w:val="350902DA"/>
    <w:rsid w:val="351925B0"/>
    <w:rsid w:val="35696FCA"/>
    <w:rsid w:val="357A11D7"/>
    <w:rsid w:val="358160C2"/>
    <w:rsid w:val="35935DF5"/>
    <w:rsid w:val="35E825E5"/>
    <w:rsid w:val="35E93C67"/>
    <w:rsid w:val="36277B49"/>
    <w:rsid w:val="36484E32"/>
    <w:rsid w:val="36603F29"/>
    <w:rsid w:val="36625EF3"/>
    <w:rsid w:val="368C4D1E"/>
    <w:rsid w:val="36A24542"/>
    <w:rsid w:val="36C50230"/>
    <w:rsid w:val="37021484"/>
    <w:rsid w:val="37052D23"/>
    <w:rsid w:val="370B3B23"/>
    <w:rsid w:val="37182A56"/>
    <w:rsid w:val="37531CE0"/>
    <w:rsid w:val="375F0685"/>
    <w:rsid w:val="376B0DD8"/>
    <w:rsid w:val="37C14E9C"/>
    <w:rsid w:val="37CA42ED"/>
    <w:rsid w:val="37D16E6F"/>
    <w:rsid w:val="37ED3EE3"/>
    <w:rsid w:val="3801798E"/>
    <w:rsid w:val="38082ACA"/>
    <w:rsid w:val="38327B47"/>
    <w:rsid w:val="38454CBB"/>
    <w:rsid w:val="38832151"/>
    <w:rsid w:val="38952A77"/>
    <w:rsid w:val="38A071A7"/>
    <w:rsid w:val="38B62526"/>
    <w:rsid w:val="38CA4224"/>
    <w:rsid w:val="38D429AD"/>
    <w:rsid w:val="3905525C"/>
    <w:rsid w:val="392576AC"/>
    <w:rsid w:val="392822D8"/>
    <w:rsid w:val="3929719C"/>
    <w:rsid w:val="39322A9F"/>
    <w:rsid w:val="39353716"/>
    <w:rsid w:val="39700927"/>
    <w:rsid w:val="397321C6"/>
    <w:rsid w:val="398919E9"/>
    <w:rsid w:val="398E0DAD"/>
    <w:rsid w:val="39A9208B"/>
    <w:rsid w:val="39AE3C21"/>
    <w:rsid w:val="39BF18AF"/>
    <w:rsid w:val="39C742BF"/>
    <w:rsid w:val="39C92140"/>
    <w:rsid w:val="39E6508D"/>
    <w:rsid w:val="39F90DFC"/>
    <w:rsid w:val="3A3000B7"/>
    <w:rsid w:val="3A347BA7"/>
    <w:rsid w:val="3A647D60"/>
    <w:rsid w:val="3A9C74FA"/>
    <w:rsid w:val="3AB536D0"/>
    <w:rsid w:val="3AEB40DA"/>
    <w:rsid w:val="3AFD61EB"/>
    <w:rsid w:val="3B5111E9"/>
    <w:rsid w:val="3BA27253"/>
    <w:rsid w:val="3BC60D48"/>
    <w:rsid w:val="3BDA652C"/>
    <w:rsid w:val="3BF70E8C"/>
    <w:rsid w:val="3C340332"/>
    <w:rsid w:val="3C6F3118"/>
    <w:rsid w:val="3C8D158D"/>
    <w:rsid w:val="3CA408E8"/>
    <w:rsid w:val="3CB72D11"/>
    <w:rsid w:val="3CB74ABF"/>
    <w:rsid w:val="3CFD4BC8"/>
    <w:rsid w:val="3D1D2B74"/>
    <w:rsid w:val="3D1E68EC"/>
    <w:rsid w:val="3D3B124C"/>
    <w:rsid w:val="3D44685E"/>
    <w:rsid w:val="3D7C0522"/>
    <w:rsid w:val="3D891FB8"/>
    <w:rsid w:val="3D98044D"/>
    <w:rsid w:val="3DCC691F"/>
    <w:rsid w:val="3DDC47DD"/>
    <w:rsid w:val="3DF77869"/>
    <w:rsid w:val="3E09759C"/>
    <w:rsid w:val="3E0C4997"/>
    <w:rsid w:val="3E1E76F1"/>
    <w:rsid w:val="3E29379B"/>
    <w:rsid w:val="3E502CC5"/>
    <w:rsid w:val="3E846C23"/>
    <w:rsid w:val="3EBA2645"/>
    <w:rsid w:val="3EC534C3"/>
    <w:rsid w:val="3ED01E68"/>
    <w:rsid w:val="3EF9316D"/>
    <w:rsid w:val="3EFE0783"/>
    <w:rsid w:val="3F51213F"/>
    <w:rsid w:val="3F593C0C"/>
    <w:rsid w:val="3F676329"/>
    <w:rsid w:val="3F7B0026"/>
    <w:rsid w:val="3F892743"/>
    <w:rsid w:val="3FC279E4"/>
    <w:rsid w:val="3FDB0AC5"/>
    <w:rsid w:val="3FF37BBC"/>
    <w:rsid w:val="40061FE5"/>
    <w:rsid w:val="40477F08"/>
    <w:rsid w:val="408A49C4"/>
    <w:rsid w:val="40B530C4"/>
    <w:rsid w:val="40FE2CBD"/>
    <w:rsid w:val="4191768D"/>
    <w:rsid w:val="41950E19"/>
    <w:rsid w:val="41B24A2D"/>
    <w:rsid w:val="41D67795"/>
    <w:rsid w:val="41DC064B"/>
    <w:rsid w:val="41EA4FEF"/>
    <w:rsid w:val="41F20B34"/>
    <w:rsid w:val="423876C9"/>
    <w:rsid w:val="426B113B"/>
    <w:rsid w:val="426B25D4"/>
    <w:rsid w:val="426D1FB4"/>
    <w:rsid w:val="42DE2DA6"/>
    <w:rsid w:val="42FA74B4"/>
    <w:rsid w:val="43697F15"/>
    <w:rsid w:val="43851473"/>
    <w:rsid w:val="43E53CC0"/>
    <w:rsid w:val="43E91A02"/>
    <w:rsid w:val="43EA39CC"/>
    <w:rsid w:val="43EE7018"/>
    <w:rsid w:val="442962A2"/>
    <w:rsid w:val="44391E9A"/>
    <w:rsid w:val="44511355"/>
    <w:rsid w:val="44A1408B"/>
    <w:rsid w:val="44B33DBE"/>
    <w:rsid w:val="451C5E07"/>
    <w:rsid w:val="453B44DF"/>
    <w:rsid w:val="4561381A"/>
    <w:rsid w:val="457E7663"/>
    <w:rsid w:val="45943BEF"/>
    <w:rsid w:val="45B24076"/>
    <w:rsid w:val="45C500E2"/>
    <w:rsid w:val="45CC5137"/>
    <w:rsid w:val="45CF1E40"/>
    <w:rsid w:val="46004DE1"/>
    <w:rsid w:val="46236D21"/>
    <w:rsid w:val="463A3DF9"/>
    <w:rsid w:val="4665733A"/>
    <w:rsid w:val="46DA7D28"/>
    <w:rsid w:val="471B226F"/>
    <w:rsid w:val="473236C0"/>
    <w:rsid w:val="47431429"/>
    <w:rsid w:val="47795932"/>
    <w:rsid w:val="478C7274"/>
    <w:rsid w:val="47B16CDB"/>
    <w:rsid w:val="48036E0A"/>
    <w:rsid w:val="480C5CBF"/>
    <w:rsid w:val="48286976"/>
    <w:rsid w:val="48343468"/>
    <w:rsid w:val="486E0837"/>
    <w:rsid w:val="4871646A"/>
    <w:rsid w:val="487F2935"/>
    <w:rsid w:val="48822FF5"/>
    <w:rsid w:val="48D72771"/>
    <w:rsid w:val="48EC7FE3"/>
    <w:rsid w:val="48F21359"/>
    <w:rsid w:val="491C63D6"/>
    <w:rsid w:val="49320819"/>
    <w:rsid w:val="49437E06"/>
    <w:rsid w:val="49494CF1"/>
    <w:rsid w:val="496672F0"/>
    <w:rsid w:val="49BA174B"/>
    <w:rsid w:val="49CD147E"/>
    <w:rsid w:val="49F20EE5"/>
    <w:rsid w:val="4A031344"/>
    <w:rsid w:val="4A084BAC"/>
    <w:rsid w:val="4A314103"/>
    <w:rsid w:val="4A54461F"/>
    <w:rsid w:val="4A9326C8"/>
    <w:rsid w:val="4AB8212E"/>
    <w:rsid w:val="4ABD14F2"/>
    <w:rsid w:val="4ABD7744"/>
    <w:rsid w:val="4BBE19C6"/>
    <w:rsid w:val="4C3457E4"/>
    <w:rsid w:val="4C453E95"/>
    <w:rsid w:val="4C4A325A"/>
    <w:rsid w:val="4C561BFF"/>
    <w:rsid w:val="4C82570E"/>
    <w:rsid w:val="4CC36B68"/>
    <w:rsid w:val="4CD531A2"/>
    <w:rsid w:val="4D19612B"/>
    <w:rsid w:val="4D20220D"/>
    <w:rsid w:val="4D2770F7"/>
    <w:rsid w:val="4D355CB8"/>
    <w:rsid w:val="4D404FE1"/>
    <w:rsid w:val="4D92310A"/>
    <w:rsid w:val="4D987FF5"/>
    <w:rsid w:val="4DD454D1"/>
    <w:rsid w:val="4DF416CF"/>
    <w:rsid w:val="4E281379"/>
    <w:rsid w:val="4E775E5C"/>
    <w:rsid w:val="4EAC3D58"/>
    <w:rsid w:val="4EB33338"/>
    <w:rsid w:val="4EBC1B2C"/>
    <w:rsid w:val="4ED60DD5"/>
    <w:rsid w:val="4F1418FD"/>
    <w:rsid w:val="4F47498D"/>
    <w:rsid w:val="4F5B752C"/>
    <w:rsid w:val="4F905428"/>
    <w:rsid w:val="4F960564"/>
    <w:rsid w:val="4FEB4542"/>
    <w:rsid w:val="4FF0236A"/>
    <w:rsid w:val="5015592D"/>
    <w:rsid w:val="502E69EF"/>
    <w:rsid w:val="503B5167"/>
    <w:rsid w:val="507F6B27"/>
    <w:rsid w:val="50AF0082"/>
    <w:rsid w:val="50B048E3"/>
    <w:rsid w:val="50B43398"/>
    <w:rsid w:val="50BF0A14"/>
    <w:rsid w:val="50D457E8"/>
    <w:rsid w:val="51254295"/>
    <w:rsid w:val="5139564B"/>
    <w:rsid w:val="51450494"/>
    <w:rsid w:val="51493AE0"/>
    <w:rsid w:val="519705BD"/>
    <w:rsid w:val="51C27D36"/>
    <w:rsid w:val="523D116B"/>
    <w:rsid w:val="523E01F5"/>
    <w:rsid w:val="525E3535"/>
    <w:rsid w:val="52A623E6"/>
    <w:rsid w:val="52FB52AE"/>
    <w:rsid w:val="539B06DF"/>
    <w:rsid w:val="53CE29C2"/>
    <w:rsid w:val="53D8739D"/>
    <w:rsid w:val="53DA3115"/>
    <w:rsid w:val="53DD09E5"/>
    <w:rsid w:val="53F1045F"/>
    <w:rsid w:val="53F954C6"/>
    <w:rsid w:val="546458CD"/>
    <w:rsid w:val="548A25BF"/>
    <w:rsid w:val="54994D7E"/>
    <w:rsid w:val="549A14D7"/>
    <w:rsid w:val="54BF230B"/>
    <w:rsid w:val="54D1276A"/>
    <w:rsid w:val="551B4BD7"/>
    <w:rsid w:val="55436A98"/>
    <w:rsid w:val="554D618D"/>
    <w:rsid w:val="555F76C3"/>
    <w:rsid w:val="55654BF2"/>
    <w:rsid w:val="557355CF"/>
    <w:rsid w:val="55935C72"/>
    <w:rsid w:val="55A41C2D"/>
    <w:rsid w:val="55CC2F32"/>
    <w:rsid w:val="55D371FF"/>
    <w:rsid w:val="55E53FF3"/>
    <w:rsid w:val="55EB160A"/>
    <w:rsid w:val="560E23AE"/>
    <w:rsid w:val="56350AD7"/>
    <w:rsid w:val="56372AA1"/>
    <w:rsid w:val="56A95021"/>
    <w:rsid w:val="56AB0D99"/>
    <w:rsid w:val="56D55E16"/>
    <w:rsid w:val="56FC7131"/>
    <w:rsid w:val="574216FD"/>
    <w:rsid w:val="575925A3"/>
    <w:rsid w:val="57676637"/>
    <w:rsid w:val="577C4060"/>
    <w:rsid w:val="578D66F1"/>
    <w:rsid w:val="578E4942"/>
    <w:rsid w:val="57925AB5"/>
    <w:rsid w:val="57D305A7"/>
    <w:rsid w:val="57FA1FD8"/>
    <w:rsid w:val="58000923"/>
    <w:rsid w:val="580A0AED"/>
    <w:rsid w:val="58130B7B"/>
    <w:rsid w:val="583F3E8F"/>
    <w:rsid w:val="58533496"/>
    <w:rsid w:val="58535244"/>
    <w:rsid w:val="587358E6"/>
    <w:rsid w:val="58796EF8"/>
    <w:rsid w:val="58937D37"/>
    <w:rsid w:val="58990C3A"/>
    <w:rsid w:val="58EC5BDB"/>
    <w:rsid w:val="58FA6008"/>
    <w:rsid w:val="58FC5F1C"/>
    <w:rsid w:val="58FF717A"/>
    <w:rsid w:val="59232E69"/>
    <w:rsid w:val="59246BE1"/>
    <w:rsid w:val="593F75D9"/>
    <w:rsid w:val="596516D3"/>
    <w:rsid w:val="596C1AD7"/>
    <w:rsid w:val="59E44CEE"/>
    <w:rsid w:val="5A3D61AC"/>
    <w:rsid w:val="5A3E3CD2"/>
    <w:rsid w:val="5A405C9C"/>
    <w:rsid w:val="5A577137"/>
    <w:rsid w:val="5A625C12"/>
    <w:rsid w:val="5A8044D2"/>
    <w:rsid w:val="5A865020"/>
    <w:rsid w:val="5A93401E"/>
    <w:rsid w:val="5AB346C0"/>
    <w:rsid w:val="5ABA3F0F"/>
    <w:rsid w:val="5AF50835"/>
    <w:rsid w:val="5B3A26EB"/>
    <w:rsid w:val="5B503CBD"/>
    <w:rsid w:val="5B6836FC"/>
    <w:rsid w:val="5B6D486F"/>
    <w:rsid w:val="5B721E85"/>
    <w:rsid w:val="5B8816A9"/>
    <w:rsid w:val="5B9718EC"/>
    <w:rsid w:val="5B9C5154"/>
    <w:rsid w:val="5C014FB9"/>
    <w:rsid w:val="5C106263"/>
    <w:rsid w:val="5C1178F0"/>
    <w:rsid w:val="5C207B33"/>
    <w:rsid w:val="5C7659A5"/>
    <w:rsid w:val="5C936557"/>
    <w:rsid w:val="5CAB38A1"/>
    <w:rsid w:val="5CBC3D00"/>
    <w:rsid w:val="5CC826A5"/>
    <w:rsid w:val="5D1C479E"/>
    <w:rsid w:val="5DD00333"/>
    <w:rsid w:val="5E0F1C0D"/>
    <w:rsid w:val="5E797A95"/>
    <w:rsid w:val="5E826883"/>
    <w:rsid w:val="5E8343A9"/>
    <w:rsid w:val="5E897C12"/>
    <w:rsid w:val="5E9D546B"/>
    <w:rsid w:val="5ECE3D77"/>
    <w:rsid w:val="5EDE112F"/>
    <w:rsid w:val="5F0C518E"/>
    <w:rsid w:val="5F30008D"/>
    <w:rsid w:val="5F427DC1"/>
    <w:rsid w:val="5FD838E2"/>
    <w:rsid w:val="5FE01AB3"/>
    <w:rsid w:val="60234096"/>
    <w:rsid w:val="603C0CB4"/>
    <w:rsid w:val="60563970"/>
    <w:rsid w:val="60767200"/>
    <w:rsid w:val="609D1752"/>
    <w:rsid w:val="60A30D33"/>
    <w:rsid w:val="60BD3BA3"/>
    <w:rsid w:val="60DA0BF8"/>
    <w:rsid w:val="60DF4DDA"/>
    <w:rsid w:val="60EA0710"/>
    <w:rsid w:val="61204131"/>
    <w:rsid w:val="612A47CD"/>
    <w:rsid w:val="612B3202"/>
    <w:rsid w:val="61343A90"/>
    <w:rsid w:val="61EB473F"/>
    <w:rsid w:val="61F950AE"/>
    <w:rsid w:val="623E1313"/>
    <w:rsid w:val="625C73EB"/>
    <w:rsid w:val="62970423"/>
    <w:rsid w:val="62D921B3"/>
    <w:rsid w:val="632C5010"/>
    <w:rsid w:val="63400ABB"/>
    <w:rsid w:val="637C2C32"/>
    <w:rsid w:val="6384309D"/>
    <w:rsid w:val="63A31776"/>
    <w:rsid w:val="63B55005"/>
    <w:rsid w:val="63CB772D"/>
    <w:rsid w:val="63E63410"/>
    <w:rsid w:val="6404264E"/>
    <w:rsid w:val="642A5B55"/>
    <w:rsid w:val="645A5BAC"/>
    <w:rsid w:val="6472739A"/>
    <w:rsid w:val="6502427A"/>
    <w:rsid w:val="651A5A67"/>
    <w:rsid w:val="65335407"/>
    <w:rsid w:val="658337E7"/>
    <w:rsid w:val="65C47781"/>
    <w:rsid w:val="65D200F0"/>
    <w:rsid w:val="66263F98"/>
    <w:rsid w:val="6628108A"/>
    <w:rsid w:val="663A5C95"/>
    <w:rsid w:val="666B5E4F"/>
    <w:rsid w:val="66D02156"/>
    <w:rsid w:val="66D41C46"/>
    <w:rsid w:val="6796514D"/>
    <w:rsid w:val="67B0620F"/>
    <w:rsid w:val="67E759A9"/>
    <w:rsid w:val="67ED7463"/>
    <w:rsid w:val="67FC6E3C"/>
    <w:rsid w:val="68077DF9"/>
    <w:rsid w:val="681C1AF7"/>
    <w:rsid w:val="68273FF7"/>
    <w:rsid w:val="6844104D"/>
    <w:rsid w:val="68517738"/>
    <w:rsid w:val="68631724"/>
    <w:rsid w:val="686A0AB4"/>
    <w:rsid w:val="68882CE8"/>
    <w:rsid w:val="6899527E"/>
    <w:rsid w:val="689E69AF"/>
    <w:rsid w:val="68C06926"/>
    <w:rsid w:val="68DE78AF"/>
    <w:rsid w:val="6931512E"/>
    <w:rsid w:val="69617F7B"/>
    <w:rsid w:val="69653029"/>
    <w:rsid w:val="696848C8"/>
    <w:rsid w:val="69765236"/>
    <w:rsid w:val="69B33D95"/>
    <w:rsid w:val="69D72179"/>
    <w:rsid w:val="69D81A4D"/>
    <w:rsid w:val="69E045EC"/>
    <w:rsid w:val="6A484E25"/>
    <w:rsid w:val="6A4946F9"/>
    <w:rsid w:val="6A9516EC"/>
    <w:rsid w:val="6A9A4F55"/>
    <w:rsid w:val="6AB52A37"/>
    <w:rsid w:val="6AC344AB"/>
    <w:rsid w:val="6AE10DD5"/>
    <w:rsid w:val="6AE26C5E"/>
    <w:rsid w:val="6B011937"/>
    <w:rsid w:val="6B286A04"/>
    <w:rsid w:val="6B2B0947"/>
    <w:rsid w:val="6B841E8D"/>
    <w:rsid w:val="6BA047ED"/>
    <w:rsid w:val="6BF52DBC"/>
    <w:rsid w:val="6C150D37"/>
    <w:rsid w:val="6C403CB0"/>
    <w:rsid w:val="6C515AE7"/>
    <w:rsid w:val="6C6E6699"/>
    <w:rsid w:val="6CBC7404"/>
    <w:rsid w:val="6D2D3E5E"/>
    <w:rsid w:val="6D5B4E6F"/>
    <w:rsid w:val="6D927096"/>
    <w:rsid w:val="6D97577B"/>
    <w:rsid w:val="6D991EC2"/>
    <w:rsid w:val="6DAC7479"/>
    <w:rsid w:val="6DB35745"/>
    <w:rsid w:val="6DFB21AE"/>
    <w:rsid w:val="6E445903"/>
    <w:rsid w:val="6E5024FA"/>
    <w:rsid w:val="6E70212E"/>
    <w:rsid w:val="6E8F6BA7"/>
    <w:rsid w:val="6EBD1212"/>
    <w:rsid w:val="6EC80B0D"/>
    <w:rsid w:val="6EF74724"/>
    <w:rsid w:val="6F327E52"/>
    <w:rsid w:val="6F45589F"/>
    <w:rsid w:val="6F5E29F5"/>
    <w:rsid w:val="6F7C2E7B"/>
    <w:rsid w:val="6FB37F46"/>
    <w:rsid w:val="6FC244BD"/>
    <w:rsid w:val="6FDD7DBD"/>
    <w:rsid w:val="6FE70C3C"/>
    <w:rsid w:val="70111815"/>
    <w:rsid w:val="701632CF"/>
    <w:rsid w:val="70390D6C"/>
    <w:rsid w:val="706D59C3"/>
    <w:rsid w:val="70746C75"/>
    <w:rsid w:val="70E45BB9"/>
    <w:rsid w:val="712F289B"/>
    <w:rsid w:val="71AF12E6"/>
    <w:rsid w:val="71D53A39"/>
    <w:rsid w:val="71D7083C"/>
    <w:rsid w:val="7238752D"/>
    <w:rsid w:val="72477770"/>
    <w:rsid w:val="72671421"/>
    <w:rsid w:val="726A7902"/>
    <w:rsid w:val="72AE3C93"/>
    <w:rsid w:val="72D37256"/>
    <w:rsid w:val="7329331A"/>
    <w:rsid w:val="73423FB5"/>
    <w:rsid w:val="73700F48"/>
    <w:rsid w:val="73813156"/>
    <w:rsid w:val="738D38A8"/>
    <w:rsid w:val="73AE635E"/>
    <w:rsid w:val="73C80D84"/>
    <w:rsid w:val="73D17C39"/>
    <w:rsid w:val="73DC038C"/>
    <w:rsid w:val="73FA2AB3"/>
    <w:rsid w:val="740022CC"/>
    <w:rsid w:val="743B3304"/>
    <w:rsid w:val="74485A21"/>
    <w:rsid w:val="745B7503"/>
    <w:rsid w:val="749E5641"/>
    <w:rsid w:val="74A0277F"/>
    <w:rsid w:val="74C03F77"/>
    <w:rsid w:val="74C23A26"/>
    <w:rsid w:val="74D15A17"/>
    <w:rsid w:val="74DD616A"/>
    <w:rsid w:val="74FC0CE6"/>
    <w:rsid w:val="750D4BB9"/>
    <w:rsid w:val="75315FF6"/>
    <w:rsid w:val="755328D0"/>
    <w:rsid w:val="75640639"/>
    <w:rsid w:val="759016AD"/>
    <w:rsid w:val="7598230E"/>
    <w:rsid w:val="75C4732A"/>
    <w:rsid w:val="75D02172"/>
    <w:rsid w:val="76426BCC"/>
    <w:rsid w:val="766034F6"/>
    <w:rsid w:val="76984A3E"/>
    <w:rsid w:val="76A96C4B"/>
    <w:rsid w:val="76AB6DEC"/>
    <w:rsid w:val="76AC673B"/>
    <w:rsid w:val="76B6211F"/>
    <w:rsid w:val="76D10E1C"/>
    <w:rsid w:val="76F767F1"/>
    <w:rsid w:val="77040325"/>
    <w:rsid w:val="770420D4"/>
    <w:rsid w:val="770B595E"/>
    <w:rsid w:val="77204A34"/>
    <w:rsid w:val="77381D7D"/>
    <w:rsid w:val="77514BED"/>
    <w:rsid w:val="776006C9"/>
    <w:rsid w:val="77822FF8"/>
    <w:rsid w:val="77CE4490"/>
    <w:rsid w:val="77D01FB6"/>
    <w:rsid w:val="77D05B96"/>
    <w:rsid w:val="77EF68E0"/>
    <w:rsid w:val="78271FB1"/>
    <w:rsid w:val="782A7918"/>
    <w:rsid w:val="788A03B6"/>
    <w:rsid w:val="78DF4BA6"/>
    <w:rsid w:val="78E73A5B"/>
    <w:rsid w:val="793842B6"/>
    <w:rsid w:val="793D0405"/>
    <w:rsid w:val="7940316B"/>
    <w:rsid w:val="79457F9D"/>
    <w:rsid w:val="794744F9"/>
    <w:rsid w:val="795F5CE7"/>
    <w:rsid w:val="797F0DAB"/>
    <w:rsid w:val="798A41B9"/>
    <w:rsid w:val="79921895"/>
    <w:rsid w:val="799A287B"/>
    <w:rsid w:val="799E4D98"/>
    <w:rsid w:val="79AB4A88"/>
    <w:rsid w:val="79B7342D"/>
    <w:rsid w:val="79DA536E"/>
    <w:rsid w:val="7A0E1B21"/>
    <w:rsid w:val="7A230AC3"/>
    <w:rsid w:val="7A301431"/>
    <w:rsid w:val="7A85177D"/>
    <w:rsid w:val="7AA03EC1"/>
    <w:rsid w:val="7ABE07EB"/>
    <w:rsid w:val="7ABF6FEF"/>
    <w:rsid w:val="7AD63D87"/>
    <w:rsid w:val="7B095F0A"/>
    <w:rsid w:val="7B252618"/>
    <w:rsid w:val="7B38234C"/>
    <w:rsid w:val="7B656EB9"/>
    <w:rsid w:val="7B8B4B71"/>
    <w:rsid w:val="7B8C6B3B"/>
    <w:rsid w:val="7B963516"/>
    <w:rsid w:val="7B9A4DB4"/>
    <w:rsid w:val="7BEC1388"/>
    <w:rsid w:val="7C0B180E"/>
    <w:rsid w:val="7C3074C7"/>
    <w:rsid w:val="7C7A6994"/>
    <w:rsid w:val="7C815F74"/>
    <w:rsid w:val="7CB41EA6"/>
    <w:rsid w:val="7CBC0D5A"/>
    <w:rsid w:val="7D034BDB"/>
    <w:rsid w:val="7D3D633F"/>
    <w:rsid w:val="7D7634EC"/>
    <w:rsid w:val="7DFC0350"/>
    <w:rsid w:val="7DFC3B04"/>
    <w:rsid w:val="7E357016"/>
    <w:rsid w:val="7E8E49B7"/>
    <w:rsid w:val="7EB4618D"/>
    <w:rsid w:val="7EB937A4"/>
    <w:rsid w:val="7ECF2FC7"/>
    <w:rsid w:val="7EED5B43"/>
    <w:rsid w:val="7F3B065C"/>
    <w:rsid w:val="7FA53D28"/>
    <w:rsid w:val="7FBD72C3"/>
    <w:rsid w:val="7FCC0F03"/>
    <w:rsid w:val="7FD5285F"/>
    <w:rsid w:val="7FE67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after="260" w:line="413" w:lineRule="auto"/>
      <w:jc w:val="center"/>
      <w:outlineLvl w:val="2"/>
    </w:pPr>
    <w:rPr>
      <w:b/>
      <w:sz w:val="4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w:basedOn w:val="1"/>
    <w:next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pPr>
      <w:adjustRightInd w:val="0"/>
      <w:snapToGrid w:val="0"/>
      <w:spacing w:line="360" w:lineRule="auto"/>
    </w:pPr>
    <w:rPr>
      <w:rFonts w:ascii="宋体" w:hAnsi="Courier New"/>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Balloon Text"/>
    <w:basedOn w:val="1"/>
    <w:link w:val="31"/>
    <w:semiHidden/>
    <w:unhideWhenUsed/>
    <w:qFormat/>
    <w:uiPriority w:val="99"/>
    <w:pPr>
      <w:spacing w:after="0"/>
    </w:pPr>
    <w:rPr>
      <w:sz w:val="18"/>
      <w:szCs w:val="18"/>
    </w:rPr>
  </w:style>
  <w:style w:type="paragraph" w:styleId="13">
    <w:name w:val="footer"/>
    <w:basedOn w:val="1"/>
    <w:link w:val="27"/>
    <w:semiHidden/>
    <w:unhideWhenUsed/>
    <w:qFormat/>
    <w:uiPriority w:val="99"/>
    <w:pPr>
      <w:tabs>
        <w:tab w:val="center" w:pos="4153"/>
        <w:tab w:val="right" w:pos="8306"/>
      </w:tabs>
      <w:snapToGrid w:val="0"/>
      <w:jc w:val="left"/>
    </w:pPr>
    <w:rPr>
      <w:sz w:val="18"/>
      <w:szCs w:val="18"/>
    </w:rPr>
  </w:style>
  <w:style w:type="paragraph" w:styleId="14">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7"/>
    <w:next w:val="1"/>
    <w:qFormat/>
    <w:uiPriority w:val="0"/>
    <w:pPr>
      <w:spacing w:line="360" w:lineRule="auto"/>
      <w:ind w:firstLine="420"/>
    </w:pPr>
    <w:rPr>
      <w:rFonts w:ascii="宋体" w:hAnsi="宋体"/>
      <w:sz w:val="24"/>
    </w:rPr>
  </w:style>
  <w:style w:type="paragraph" w:styleId="19">
    <w:name w:val="Body Text First Indent 2"/>
    <w:basedOn w:val="8"/>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qFormat/>
    <w:uiPriority w:val="0"/>
    <w:rPr>
      <w:sz w:val="21"/>
    </w:rPr>
  </w:style>
  <w:style w:type="character" w:customStyle="1" w:styleId="26">
    <w:name w:val="页眉 Char"/>
    <w:basedOn w:val="22"/>
    <w:link w:val="14"/>
    <w:semiHidden/>
    <w:qFormat/>
    <w:uiPriority w:val="99"/>
    <w:rPr>
      <w:kern w:val="2"/>
      <w:sz w:val="18"/>
      <w:szCs w:val="18"/>
    </w:rPr>
  </w:style>
  <w:style w:type="character" w:customStyle="1" w:styleId="27">
    <w:name w:val="页脚 Char"/>
    <w:basedOn w:val="22"/>
    <w:link w:val="13"/>
    <w:semiHidden/>
    <w:qFormat/>
    <w:uiPriority w:val="99"/>
    <w:rPr>
      <w:kern w:val="2"/>
      <w:sz w:val="18"/>
      <w:szCs w:val="18"/>
    </w:rPr>
  </w:style>
  <w:style w:type="paragraph" w:customStyle="1" w:styleId="28">
    <w:name w:val="1"/>
    <w:basedOn w:val="1"/>
    <w:next w:val="9"/>
    <w:qFormat/>
    <w:uiPriority w:val="0"/>
    <w:rPr>
      <w:rFonts w:ascii="宋体" w:hAnsi="Courier New"/>
    </w:rPr>
  </w:style>
  <w:style w:type="character" w:customStyle="1" w:styleId="29">
    <w:name w:val="font61"/>
    <w:basedOn w:val="22"/>
    <w:qFormat/>
    <w:uiPriority w:val="0"/>
    <w:rPr>
      <w:rFonts w:hint="eastAsia" w:ascii="宋体" w:hAnsi="宋体" w:eastAsia="宋体" w:cs="宋体"/>
      <w:b/>
      <w:bCs/>
      <w:color w:val="000000"/>
      <w:sz w:val="20"/>
      <w:szCs w:val="20"/>
      <w:u w:val="none"/>
    </w:rPr>
  </w:style>
  <w:style w:type="character" w:customStyle="1" w:styleId="30">
    <w:name w:val="font51"/>
    <w:basedOn w:val="22"/>
    <w:qFormat/>
    <w:uiPriority w:val="0"/>
    <w:rPr>
      <w:rFonts w:ascii="Calibri" w:hAnsi="Calibri" w:cs="Calibri"/>
      <w:b/>
      <w:bCs/>
      <w:color w:val="000000"/>
      <w:sz w:val="20"/>
      <w:szCs w:val="20"/>
      <w:u w:val="none"/>
    </w:rPr>
  </w:style>
  <w:style w:type="character" w:customStyle="1" w:styleId="31">
    <w:name w:val="批注框文本 Char"/>
    <w:basedOn w:val="22"/>
    <w:link w:val="12"/>
    <w:semiHidden/>
    <w:qFormat/>
    <w:uiPriority w:val="99"/>
    <w:rPr>
      <w:rFonts w:asciiTheme="minorHAnsi" w:hAnsiTheme="minorHAnsi" w:eastAsiaTheme="minorEastAsia" w:cstheme="minorBidi"/>
      <w:kern w:val="2"/>
      <w:sz w:val="18"/>
      <w:szCs w:val="18"/>
    </w:rPr>
  </w:style>
  <w:style w:type="character" w:customStyle="1" w:styleId="32">
    <w:name w:val="font21"/>
    <w:basedOn w:val="22"/>
    <w:qFormat/>
    <w:uiPriority w:val="0"/>
    <w:rPr>
      <w:rFonts w:hint="eastAsia" w:ascii="宋体" w:hAnsi="宋体" w:eastAsia="宋体" w:cs="宋体"/>
      <w:color w:val="000000"/>
      <w:sz w:val="24"/>
      <w:szCs w:val="24"/>
      <w:u w:val="none"/>
    </w:rPr>
  </w:style>
  <w:style w:type="character" w:customStyle="1" w:styleId="33">
    <w:name w:val="NormalCharacter"/>
    <w:qFormat/>
    <w:uiPriority w:val="0"/>
    <w:rPr>
      <w:rFonts w:ascii="Tahoma" w:hAnsi="Tahoma"/>
      <w:sz w:val="24"/>
      <w:szCs w:val="20"/>
    </w:rPr>
  </w:style>
  <w:style w:type="character" w:customStyle="1" w:styleId="34">
    <w:name w:val="font91"/>
    <w:basedOn w:val="22"/>
    <w:qFormat/>
    <w:uiPriority w:val="0"/>
    <w:rPr>
      <w:rFonts w:hint="default" w:ascii="Calibri" w:hAnsi="Calibri" w:cs="Calibri"/>
      <w:color w:val="000000"/>
      <w:sz w:val="22"/>
      <w:szCs w:val="22"/>
      <w:u w:val="none"/>
    </w:rPr>
  </w:style>
  <w:style w:type="character" w:customStyle="1" w:styleId="35">
    <w:name w:val="font101"/>
    <w:basedOn w:val="22"/>
    <w:qFormat/>
    <w:uiPriority w:val="0"/>
    <w:rPr>
      <w:rFonts w:hint="eastAsia" w:ascii="宋体" w:hAnsi="宋体" w:eastAsia="宋体" w:cs="宋体"/>
      <w:color w:val="000000"/>
      <w:sz w:val="22"/>
      <w:szCs w:val="22"/>
      <w:u w:val="none"/>
    </w:rPr>
  </w:style>
  <w:style w:type="character" w:customStyle="1" w:styleId="36">
    <w:name w:val="font71"/>
    <w:basedOn w:val="22"/>
    <w:qFormat/>
    <w:uiPriority w:val="0"/>
    <w:rPr>
      <w:rFonts w:hint="default"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13344</Words>
  <Characters>13861</Characters>
  <Lines>176</Lines>
  <Paragraphs>49</Paragraphs>
  <TotalTime>7</TotalTime>
  <ScaleCrop>false</ScaleCrop>
  <LinksUpToDate>false</LinksUpToDate>
  <CharactersWithSpaces>15184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2023-11-06T02:13:00Z</dcterms:created>
  <dc:creator>asd</dc:creator>
  <cp:lastModifiedBy>李容依</cp:lastModifiedBy>
  <cp:lastPrinted>2024-01-02T01:48:00Z</cp:lastPrinted>
  <dcterms:modified xsi:type="dcterms:W3CDTF">2024-10-28T08:44:02Z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215493911EB14DD1A9A6133C68310D8D_13</vt:lpwstr>
  </property>
</Properties>
</file>