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D0281">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pPr>
      <w:bookmarkStart w:id="0" w:name="OLE_LINK3"/>
      <w:bookmarkStart w:id="1" w:name="OLE_LINK1"/>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重庆垫江泰泽城市运营管理有限公司</w:t>
      </w:r>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br w:type="textWrapping"/>
      </w:r>
      <w:bookmarkStart w:id="2" w:name="OLE_LINK11"/>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关于</w:t>
      </w:r>
      <w:bookmarkStart w:id="3" w:name="OLE_LINK30"/>
      <w:bookmarkStart w:id="4" w:name="OLE_LINK44"/>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北外街、三合苑二区、等2个项目物业</w:t>
      </w:r>
      <w:bookmarkEnd w:id="3"/>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租赁资产公开</w:t>
      </w:r>
      <w:bookmarkEnd w:id="4"/>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招租公告</w:t>
      </w:r>
    </w:p>
    <w:bookmarkEnd w:id="2"/>
    <w:p w14:paraId="58C21D93">
      <w:pPr>
        <w:keepNext w:val="0"/>
        <w:keepLines w:val="0"/>
        <w:pageBreakBefore w:val="0"/>
        <w:widowControl w:val="0"/>
        <w:kinsoku/>
        <w:wordWrap/>
        <w:overflowPunct/>
        <w:topLinePunct w:val="0"/>
        <w:autoSpaceDE/>
        <w:autoSpaceDN/>
        <w:bidi w:val="0"/>
        <w:adjustRightInd/>
        <w:snapToGrid/>
        <w:spacing w:line="594" w:lineRule="exact"/>
        <w:ind w:firstLine="3520" w:firstLineChars="800"/>
        <w:jc w:val="left"/>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br w:type="textWrapping"/>
      </w:r>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为确保国有资产保值增值，提高资产资源的综合利用率，受产权单位委托，按照“公开、公平、竞争”的原则，现对重庆垫江泰泽城市运营管理有限公司</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管理的北外街、三合苑二区等2个</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物业资产进行公开招租，具体事项公告如下：</w:t>
      </w:r>
    </w:p>
    <w:p w14:paraId="051B691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一、项目概况</w:t>
      </w:r>
    </w:p>
    <w:p w14:paraId="4DE5B14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（一）北外街52号物业位于垫江县桂溪街道北外街52号（县人民医院旁），该项目现有住宅143套，居住人口约0.3万人，商业总面积为4189.43平方米。该</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项目毗邻</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北苑小区商业圈，周边200米范围内</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设有公交站点，交通十分便利。</w:t>
      </w:r>
    </w:p>
    <w:p w14:paraId="750BE02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（二）三合苑二期</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位于垫江县桂溪街道桂阳路66号，包含</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住宅232</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套，居住人口约</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0.2</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万人，商业总面积为</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2383.58</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平方米。项目毗邻</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红星美凯龙</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重庆剑桥医院</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等物业，周边50米范围内设有公交站点，交通十分便利。</w:t>
      </w:r>
    </w:p>
    <w:p w14:paraId="30464B4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二、招租范围及条件</w:t>
      </w:r>
    </w:p>
    <w:p w14:paraId="164495F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（一）</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本次招租范围包括</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北外街52号二层部分</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商业资产</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；三合苑二期二层</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商业资产。</w:t>
      </w:r>
    </w:p>
    <w:p w14:paraId="57F728B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（二）</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具体招租条件详见</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附件1</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，意向承租人拟经营业态须符合公司规定的经营范围。</w:t>
      </w:r>
    </w:p>
    <w:p w14:paraId="3DBF96E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三、招租对象</w:t>
      </w:r>
    </w:p>
    <w:p w14:paraId="6637737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招租对象为法人或具有完全民事行为能力的自然人，且未被法院列入失信被执行人名单，未被重庆垫江泰泽城市运营管理有限公司列入黑名单。</w:t>
      </w:r>
    </w:p>
    <w:p w14:paraId="36E43C4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四、空置房屋资产招租公示及报名登记</w:t>
      </w:r>
    </w:p>
    <w:p w14:paraId="266F4DB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空置房屋</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资产的招租公示期为5个工作日，自2024年</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11</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月</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15</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日至2024年1</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1</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月</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22</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日。公示期间，意向承租人可在工作日内进行报名登记。首次报名登记截止时间为2024年1</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1</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月</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22</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日1</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8</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:00。若公示期内未征集到意向承租人，则在不变更挂牌条件的前提下，按照5个工作日为周期，继续接受报名，直至征集到意向承租人为止。</w:t>
      </w:r>
    </w:p>
    <w:p w14:paraId="375551D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（一）</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报名登记结束后，若仅有一个意向承租人，公司将以不低于挂牌底价作为成交价。若有两家及以上符合条件的意向承租人，则采取现场竞价方式确定承租人。竞租报价金额以100元的整数为单位进行一次性报价，若出现相同报价，则进行第二轮报价，第二轮报价须高于第一轮报价。最终以最高有效报价确定承租人，成交价即为竞租报价。若未征集到意向承租人，继续按5个工作日为周期接受报名。 </w:t>
      </w:r>
    </w:p>
    <w:p w14:paraId="1204956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（二）</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报名登记的具体情况可向项目运营中心工作人员咨询。</w:t>
      </w:r>
    </w:p>
    <w:p w14:paraId="1E1C107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五、报名登记方式</w:t>
      </w:r>
    </w:p>
    <w:p w14:paraId="2178FBE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（一）</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意向承租人须在公示期内前往拟租赁商业资产所属项目的营销中心办公室进行报名登记，并按照附件规定缴纳竞租保证金至指定账户（须在挂牌截止日18:00前到账）。报名时须签署《竞租申请承诺书》。若委托他人办理，需提供加盖鲜章的《授权委托书》和委托人签订《授权委托书》的现场照片。 </w:t>
      </w:r>
    </w:p>
    <w:p w14:paraId="0C06C70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（二）</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更多详情可前往营销中心办公室咨询，或访问渝垫集团公司官网（https://www.cqydgz.com/）及微信公众号“泰泽运营”查看。</w:t>
      </w:r>
    </w:p>
    <w:p w14:paraId="307C5179">
      <w:pPr>
        <w:keepNext w:val="0"/>
        <w:keepLines w:val="0"/>
        <w:pageBreakBefore w:val="0"/>
        <w:widowControl w:val="0"/>
        <w:kinsoku/>
        <w:wordWrap/>
        <w:overflowPunct/>
        <w:topLinePunct w:val="0"/>
        <w:autoSpaceDE/>
        <w:autoSpaceDN/>
        <w:bidi w:val="0"/>
        <w:adjustRightInd/>
        <w:snapToGrid/>
        <w:spacing w:line="594" w:lineRule="exact"/>
        <w:ind w:left="638" w:leftChars="304" w:firstLine="0" w:firstLineChars="0"/>
        <w:jc w:val="both"/>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营销中心联系方式：</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电话：023-74639909</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联系人：何老师：13896736098 刘老师：1770239705</w:t>
      </w:r>
    </w:p>
    <w:p w14:paraId="12BCFD9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598" w:leftChars="304" w:hanging="960" w:hangingChars="3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地址：重庆市垫江县桂阳街道桂西大道南</w:t>
      </w:r>
      <w:bookmarkStart w:id="12" w:name="_GoBack"/>
      <w:bookmarkEnd w:id="12"/>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二段2号金融</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科技大厦一楼（营销中心）</w:t>
      </w:r>
    </w:p>
    <w:p w14:paraId="059ED72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fill="FFFFFF"/>
          <w:lang w:val="en-US" w:eastAsia="zh-CN" w:bidi="ar"/>
        </w:rPr>
        <w:t>六、租赁须知</w:t>
      </w:r>
    </w:p>
    <w:p w14:paraId="4B27567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（一）</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在租商业资产通过公开竞价方式招租，原承租人在同等条件下享有优先租赁权。 </w:t>
      </w:r>
    </w:p>
    <w:p w14:paraId="5FBC700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（二）</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若意向承租人被法院列入失信被执行人名单，或被公司列入黑名单，公司有权取消其报名资格。 </w:t>
      </w:r>
    </w:p>
    <w:p w14:paraId="671B653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（三）</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招租物业按现状租赁，意向承租人在报名前应充分了解物业结构、设施设备及周边配套环境等情况，进行充分的风险评估。若现状物业已租赁，竞价成功者须在合同到期后方可使用，公司将以实际交付日为租赁起始时间。 </w:t>
      </w:r>
    </w:p>
    <w:p w14:paraId="51F99D4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（四）</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请各意向承租人在报名时了解物业租赁相关要求及费用，避免不必要的经营纠纷。 </w:t>
      </w:r>
    </w:p>
    <w:p w14:paraId="0546C88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（五）</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意向承租人须通过公司指定的报名渠道进行登记，避免上当受骗。 </w:t>
      </w:r>
    </w:p>
    <w:p w14:paraId="7DBA13F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（六）</w:t>
      </w: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为保证各位意向承租人的合法权利，若非出租人原因，</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若意向承租人（承租人）出现以下情形，导致交易无法推进或影响交易秩序，所缴纳的竞租保证金将不予退还：</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（1）交纳保证金后未参与后续交易的；</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（2）在竞价过程中</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w:t>
      </w: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各意向承租人未进行有效报价的</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（3）</w:t>
      </w: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在被确定为承租人后，未按约定时限与出租人签订租赁合同或未按合同约定足额支付租赁价款的；</w:t>
      </w:r>
    </w:p>
    <w:p w14:paraId="72562452">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（4）意向承租人之间相互串通，影响公平竞争的；</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（5）其他无故不参与竞租或放弃承租的行为；</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br w:type="textWrapping"/>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（6）公告或附件中约定的其他情形。确定承租人后，其竞租保证金将转为租赁保证金，其他意向承租人的保证金将在15个工作日内原路径全额返还。 </w:t>
      </w:r>
    </w:p>
    <w:p w14:paraId="478B40F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（七）</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本次公告的最终解释权归重庆垫江泰泽城市运营管理有限公司所有。</w:t>
      </w:r>
    </w:p>
    <w:p w14:paraId="79BAD089">
      <w:pPr>
        <w:numPr>
          <w:ilvl w:val="0"/>
          <w:numId w:val="0"/>
        </w:numP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附件：</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附件一：空置商业资产招租一览表</w:t>
      </w:r>
    </w:p>
    <w:p w14:paraId="692DF89F">
      <w:pPr>
        <w:keepNext w:val="0"/>
        <w:keepLines w:val="0"/>
        <w:pageBreakBefore w:val="0"/>
        <w:widowControl w:val="0"/>
        <w:kinsoku/>
        <w:wordWrap/>
        <w:overflowPunct/>
        <w:topLinePunct w:val="0"/>
        <w:autoSpaceDE/>
        <w:autoSpaceDN/>
        <w:bidi w:val="0"/>
        <w:adjustRightInd/>
        <w:snapToGrid/>
        <w:spacing w:line="594" w:lineRule="exact"/>
        <w:ind w:firstLine="2880" w:firstLineChars="900"/>
        <w:jc w:val="both"/>
        <w:textAlignment w:val="auto"/>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重庆垫江泰泽城市运营管理有限公司</w:t>
      </w:r>
    </w:p>
    <w:p w14:paraId="1B0AACA4">
      <w:pP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 xml:space="preserve">                           </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2024年</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11</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月</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13</w:t>
      </w:r>
      <w:r>
        <w:rPr>
          <w:rFonts w:hint="default" w:ascii="方正仿宋_GBK" w:hAnsi="方正仿宋_GBK" w:eastAsia="方正仿宋_GBK" w:cs="方正仿宋_GBK"/>
          <w:b w:val="0"/>
          <w:bCs/>
          <w:i w:val="0"/>
          <w:caps w:val="0"/>
          <w:color w:val="000000"/>
          <w:spacing w:val="0"/>
          <w:kern w:val="0"/>
          <w:sz w:val="32"/>
          <w:szCs w:val="32"/>
          <w:shd w:val="clear" w:fill="FFFFFF"/>
          <w:lang w:val="en-US" w:eastAsia="zh-CN" w:bidi="ar"/>
        </w:rPr>
        <w:t>日</w:t>
      </w:r>
    </w:p>
    <w:bookmarkEnd w:id="0"/>
    <w:p w14:paraId="74F2A54B">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bookmarkStart w:id="5" w:name="OLE_LINK16"/>
    </w:p>
    <w:p w14:paraId="792E4756">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07C66102">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408690F2">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5BBDA4EC">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48352C77">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t>附件一：</w:t>
      </w:r>
      <w:bookmarkStart w:id="6" w:name="OLE_LINK7"/>
      <w: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t>空置商业资产招租一览表</w:t>
      </w:r>
    </w:p>
    <w:bookmarkEnd w:id="5"/>
    <w:bookmarkEnd w:id="6"/>
    <w:tbl>
      <w:tblPr>
        <w:tblStyle w:val="2"/>
        <w:tblW w:w="10890" w:type="dxa"/>
        <w:tblInd w:w="-11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2175"/>
        <w:gridCol w:w="1110"/>
        <w:gridCol w:w="1230"/>
        <w:gridCol w:w="1500"/>
        <w:gridCol w:w="855"/>
        <w:gridCol w:w="765"/>
        <w:gridCol w:w="1350"/>
        <w:gridCol w:w="1260"/>
      </w:tblGrid>
      <w:tr w14:paraId="37338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F86C">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序号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CDEE">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坐落地址</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FE9D">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楼层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3F6F">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建筑面积（㎡）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75AB">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意向合同单价（元/㎡˙月）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BDE6">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年租金（元）</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3523">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租赁期限</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88ED">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竞租保证金（元）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C449">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备注</w:t>
            </w:r>
          </w:p>
        </w:tc>
      </w:tr>
      <w:tr w14:paraId="30365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7E97">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bookmarkStart w:id="7" w:name="OLE_LINK15" w:colFirst="1" w:colLast="8"/>
            <w:bookmarkStart w:id="8" w:name="OLE_LINK13" w:colFirst="1" w:colLast="1"/>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B762">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垫江县桂溪镇北街52号1幢二层部分商业</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EA2B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临街二层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81A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1994.01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B71C">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2043">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143569</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1E1E">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三年</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D456">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45000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E3EF">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北外街</w:t>
            </w:r>
          </w:p>
        </w:tc>
      </w:tr>
      <w:bookmarkEnd w:id="7"/>
      <w:tr w14:paraId="33E65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43A9F">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30FD">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垫江县桂溪街道桂阳路66号1幢2-商业</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D587F">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临街二层</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63D5">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927.1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68F33">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4439A">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66751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752AC">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三年</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E0A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14000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188D7">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三合苑二期</w:t>
            </w:r>
          </w:p>
        </w:tc>
      </w:tr>
      <w:bookmarkEnd w:id="1"/>
      <w:bookmarkEnd w:id="8"/>
    </w:tbl>
    <w:p w14:paraId="2233BF70">
      <w:pPr>
        <w:bidi w:val="0"/>
        <w:jc w:val="both"/>
        <w:rPr>
          <w:rFonts w:hint="default"/>
          <w:lang w:val="en-US" w:eastAsia="zh-CN"/>
        </w:rPr>
      </w:pPr>
    </w:p>
    <w:p w14:paraId="2DD369D3">
      <w:pPr>
        <w:bidi w:val="0"/>
        <w:jc w:val="both"/>
        <w:rPr>
          <w:rFonts w:hint="default"/>
          <w:lang w:val="en-US" w:eastAsia="zh-CN"/>
        </w:rPr>
      </w:pPr>
    </w:p>
    <w:p w14:paraId="69A584AF">
      <w:pPr>
        <w:bidi w:val="0"/>
        <w:jc w:val="both"/>
        <w:rPr>
          <w:rFonts w:hint="default"/>
          <w:lang w:val="en-US" w:eastAsia="zh-CN"/>
        </w:rPr>
      </w:pPr>
    </w:p>
    <w:p w14:paraId="4995CDCB">
      <w:pPr>
        <w:bidi w:val="0"/>
        <w:jc w:val="both"/>
        <w:rPr>
          <w:rFonts w:hint="default"/>
          <w:lang w:val="en-US" w:eastAsia="zh-CN"/>
        </w:rPr>
      </w:pPr>
    </w:p>
    <w:p w14:paraId="7C2E8DF6">
      <w:pPr>
        <w:bidi w:val="0"/>
        <w:jc w:val="both"/>
        <w:rPr>
          <w:rFonts w:hint="default"/>
          <w:lang w:val="en-US" w:eastAsia="zh-CN"/>
        </w:rPr>
      </w:pPr>
    </w:p>
    <w:p w14:paraId="4D91EF8B">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bookmarkStart w:id="9" w:name="OLE_LINK23"/>
    </w:p>
    <w:p w14:paraId="429E4ECD">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24D9E390">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5210AD08">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7B7F43AA">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bookmarkStart w:id="10" w:name="OLE_LINK2"/>
    </w:p>
    <w:p w14:paraId="50E46E24">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bookmarkStart w:id="11" w:name="OLE_LINK9"/>
    </w:p>
    <w:bookmarkEnd w:id="9"/>
    <w:bookmarkEnd w:id="10"/>
    <w:bookmarkEnd w:id="11"/>
    <w:p w14:paraId="4E8AB35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2ZGQxMjEyNmQwNzAwY2ZiOWM1YTBiNmEwY2FkMDAifQ=="/>
  </w:docVars>
  <w:rsids>
    <w:rsidRoot w:val="685E3E44"/>
    <w:rsid w:val="28256875"/>
    <w:rsid w:val="326667F1"/>
    <w:rsid w:val="685E3E44"/>
    <w:rsid w:val="7BAF4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1841</Words>
  <Characters>1981</Characters>
  <Lines>0</Lines>
  <Paragraphs>0</Paragraphs>
  <TotalTime>2</TotalTime>
  <ScaleCrop>false</ScaleCrop>
  <LinksUpToDate>false</LinksUpToDate>
  <CharactersWithSpaces>2034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2024-11-08T06:06:00Z</dcterms:created>
  <dc:creator>雨后彩虹</dc:creator>
  <cp:lastModifiedBy>8226983013</cp:lastModifiedBy>
  <dcterms:modified xsi:type="dcterms:W3CDTF">2024-11-15T07:35:54Z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137D4176B70B4A298E9139FA4669F09D_11</vt:lpwstr>
  </property>
</Properties>
</file>