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D0281">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pPr>
      <w:bookmarkStart w:id="0" w:name="OLE_LINK3"/>
      <w:bookmarkStart w:id="1" w:name="OLE_LINK1"/>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重庆垫江泰泽城市运营管理有限公司</w:t>
      </w:r>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br w:type="textWrapping"/>
      </w:r>
      <w:bookmarkStart w:id="2" w:name="OLE_LINK11"/>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关于垫江县桂溪镇凤西街100号（温泉路安置房）11幢62号附12号等9个项目物业租赁资产公开招租公告</w:t>
      </w:r>
    </w:p>
    <w:bookmarkEnd w:id="2"/>
    <w:p w14:paraId="58C21D93">
      <w:pPr>
        <w:keepNext w:val="0"/>
        <w:keepLines w:val="0"/>
        <w:pageBreakBefore w:val="0"/>
        <w:widowControl w:val="0"/>
        <w:kinsoku/>
        <w:wordWrap/>
        <w:overflowPunct/>
        <w:topLinePunct w:val="0"/>
        <w:autoSpaceDE/>
        <w:autoSpaceDN/>
        <w:bidi w:val="0"/>
        <w:adjustRightInd/>
        <w:snapToGrid/>
        <w:spacing w:line="594" w:lineRule="exact"/>
        <w:ind w:firstLine="3520" w:firstLineChars="800"/>
        <w:jc w:val="left"/>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br w:type="textWrapping"/>
      </w:r>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为确保国有资产保值增值，提高资产资源的综合利用率，受产权单位委托，按照“公开、公平、竞争”的原则，现对重庆垫江泰泽城市运营管理有限公司</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管理的垫江县桂溪镇凤西街100号（温泉路安置房）11幢62号附12号等9个</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物业资产进行公开招租，具体事项公告如下：</w:t>
      </w:r>
    </w:p>
    <w:p w14:paraId="051B691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一、项目概况</w:t>
      </w:r>
    </w:p>
    <w:p w14:paraId="4DE5B14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垫江县桂溪镇凤西街100号（温泉路安置房）11幢62号附12号等9个物业资产，建筑总面积为700.58平方米，以上物业资产分别位于温泉路、南新街、南内街、老国土综合楼、石岩路、三合湖（垫江中学）等区域，上述物业资产均为商业类房屋资产，周边常住人口约10万人，周边均有商业门市，商业价值普遍较高。</w:t>
      </w:r>
    </w:p>
    <w:p w14:paraId="30464B4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二、招租范围及条件</w:t>
      </w:r>
    </w:p>
    <w:p w14:paraId="164495F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（一）</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本次招租范围包括</w:t>
      </w:r>
      <w:bookmarkStart w:id="3" w:name="OLE_LINK12"/>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包括空置4间，在租5间</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商业资产</w:t>
      </w:r>
      <w:bookmarkEnd w:id="3"/>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w:t>
      </w:r>
    </w:p>
    <w:p w14:paraId="57F728B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（二）</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具体招租条件详见</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附件1-2</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，意向承租人拟经营业态须符合公司规定的经营范围。</w:t>
      </w:r>
    </w:p>
    <w:p w14:paraId="3DBF96E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三、招租对象</w:t>
      </w:r>
    </w:p>
    <w:p w14:paraId="6637737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招租对象为法人或具有完全民事行为能力的自然人，且未被法院列入失信被执行人名单，未被重庆垫江泰泽城市运营管理有限公司列入黑名单。</w:t>
      </w:r>
    </w:p>
    <w:p w14:paraId="36E43C4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四、在租商业资产招租公示及报名登记</w:t>
      </w:r>
    </w:p>
    <w:p w14:paraId="266F4DB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在租商业资产的招租公示期为5个工作日，自202</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5</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年</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1</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月</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3</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日至202</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5</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年1月</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10</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日。公示期间，意向承租人可在工作日内进行报名登记。首次报名登记截止时间为202</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5</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年1月</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10</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日1</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8</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:00。若公示期内未征集到意向承租人，则在不变更挂牌条件的前提下，按照5个工作日为周期，继续接受报名，直至征集到意向承租人为止。</w:t>
      </w:r>
    </w:p>
    <w:p w14:paraId="375551D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（一）</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报名登记结束后，若仅有一个意向承租人（原承租人），公司将以不低于挂牌底价作为成交价。若有两家及以上符合条件的意向承租人，则采取现场竞价方式确定承租人。 </w:t>
      </w:r>
    </w:p>
    <w:p w14:paraId="1204956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（二）</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报名登记的具体情况可向项目运营中心工作人员咨询。</w:t>
      </w:r>
    </w:p>
    <w:p w14:paraId="76CE8C1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五、空置商业资产招租公示及报名登记</w:t>
      </w:r>
    </w:p>
    <w:p w14:paraId="2E6CBD5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空置商业资产首次公示期为5个工作日，公示期间可进行报名登记。若首次公示期内仅有一个意向承租人，公司将以不低于挂牌底价</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作为</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成交</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价</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若有两家及以上符合条件的意向承租人，则采用现场竞租方式，竞租报价金额以100元的整数为单位进行一次性报价，若出现相同报价，则进行第二轮报价，第二轮报价须高于第一轮报价。最终以最高有效报价确定承租人，成交价即为竞租报价。若未征集到意向承租人，继续按5个工作日为周期接受报名。</w:t>
      </w:r>
    </w:p>
    <w:p w14:paraId="1E1C107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六、报名登记方式</w:t>
      </w:r>
    </w:p>
    <w:p w14:paraId="2178FBE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（一）</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意向承租人须在公示期内前往拟租赁商业资产所属项目的营销中心办公室进行报名登记，并按照附件规定缴纳竞租保证金至指定账户（须在挂牌截止日18:00前到账）。报名时须签署《竞租申请承诺书》。若委托他人办理，需提供加盖鲜章的《授权委托书》和委托人签订《授权委托书》的现场照片。 </w:t>
      </w:r>
    </w:p>
    <w:p w14:paraId="0C06C70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（二）</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更多详情可前往营销中心办公室咨询，或访问渝垫集团公司官网（https://www.cqydgz.com/）及微信公众号“泰泽运营”查看。</w:t>
      </w:r>
    </w:p>
    <w:p w14:paraId="307C5179">
      <w:pPr>
        <w:keepNext w:val="0"/>
        <w:keepLines w:val="0"/>
        <w:pageBreakBefore w:val="0"/>
        <w:widowControl w:val="0"/>
        <w:kinsoku/>
        <w:wordWrap/>
        <w:overflowPunct/>
        <w:topLinePunct w:val="0"/>
        <w:autoSpaceDE/>
        <w:autoSpaceDN/>
        <w:bidi w:val="0"/>
        <w:adjustRightInd/>
        <w:snapToGrid/>
        <w:spacing w:line="594" w:lineRule="exact"/>
        <w:ind w:left="638" w:leftChars="304" w:firstLine="0" w:firstLineChars="0"/>
        <w:jc w:val="both"/>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营销中心联系方式：</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电话：023-74639909</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联系人：何老师：13896736098 刘老师：1770239705</w:t>
      </w:r>
    </w:p>
    <w:p w14:paraId="12BCFD9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598" w:leftChars="304" w:hanging="960" w:hangingChars="3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地址：重庆市垫江县桂阳街道桂西大道南二段2号金融</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科技大厦一楼（营销中心）</w:t>
      </w:r>
    </w:p>
    <w:p w14:paraId="059ED72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七、租赁须知</w:t>
      </w:r>
    </w:p>
    <w:p w14:paraId="4B27567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（一）</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在租商业资产通过公开竞价方式招租，原承租人在同等条件下享有优先租赁权。 </w:t>
      </w:r>
    </w:p>
    <w:p w14:paraId="5FBC700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（二）</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若意向承租人被法院列入失信被执行人名单，或被公司列入黑名单，公司有权取消其报名资格。 </w:t>
      </w:r>
    </w:p>
    <w:p w14:paraId="671B653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（三）</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招租物业按现状租赁，意向承租人在报名前应充分了解物业结构、设施设备及周边配套环境等情况，进行充分的风险评估。若现状物业已租赁，竞价成功者须在合同到期后方可使用，公司将以实际交付日为租赁起始时间。 </w:t>
      </w:r>
    </w:p>
    <w:p w14:paraId="51F99D4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（四）</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请各意向承租人在报名时了解物业租赁相关要求及费用，避免不必要的经营纠纷。 </w:t>
      </w:r>
    </w:p>
    <w:p w14:paraId="0546C88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（五）</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意向承租人须通过公司指定的报名渠道进行登记，避免上当受骗。 </w:t>
      </w:r>
    </w:p>
    <w:p w14:paraId="7DBA13F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（六）</w:t>
      </w:r>
      <w: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t>为保证各位意向承租人的合法权利，若非出租人原因，</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若意向承租人（承租人）出现以下情形，导致交易无法推进或影响交易秩序，所缴纳的竞租保证金将不予退还：</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（1）交纳保证金后未参与后续交易的；</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（2）在竞价过程中</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w:t>
      </w:r>
      <w: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t>各意向承租人未进行有效报价的</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（3）</w:t>
      </w:r>
      <w: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t>在被确定为承租人后，未按约定时限与出租人签订租赁合同或未按合同约定足额支付租赁价款的；</w:t>
      </w:r>
    </w:p>
    <w:p w14:paraId="72562452">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（4）意向承租人之间相互串通，影响公平竞争的；</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（5）其他无故不参与竞租或放弃承租的行为；</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（6）公告或附件中约定的其他情形。确定承租人后，其竞租保证金将转为租赁保证金，其他意向承租人的保证金将在15个工作日内原路径全额返还。 </w:t>
      </w:r>
    </w:p>
    <w:p w14:paraId="478B40F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（七）</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本次公告的最终解释权归重庆垫江泰泽城市运营管理有限公司所有。</w:t>
      </w:r>
    </w:p>
    <w:p w14:paraId="2044E8C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p>
    <w:p w14:paraId="3F1E9A83">
      <w:pPr>
        <w:numPr>
          <w:ilvl w:val="0"/>
          <w:numId w:val="0"/>
        </w:numP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p>
    <w:p w14:paraId="6A8AEE18">
      <w:pPr>
        <w:numPr>
          <w:ilvl w:val="0"/>
          <w:numId w:val="0"/>
        </w:numP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p>
    <w:p w14:paraId="61AF9CD4">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附件：</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附件一：空置商业资产招租一览表</w:t>
      </w:r>
    </w:p>
    <w:p w14:paraId="54D30993">
      <w:pPr>
        <w:keepNext w:val="0"/>
        <w:keepLines w:val="0"/>
        <w:pageBreakBefore w:val="0"/>
        <w:widowControl w:val="0"/>
        <w:kinsoku/>
        <w:wordWrap/>
        <w:overflowPunct/>
        <w:topLinePunct w:val="0"/>
        <w:autoSpaceDE/>
        <w:autoSpaceDN/>
        <w:bidi w:val="0"/>
        <w:adjustRightInd/>
        <w:snapToGrid/>
        <w:spacing w:line="594" w:lineRule="exact"/>
        <w:ind w:firstLine="960" w:firstLineChars="3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附件二：在租商业资产招租一览表</w:t>
      </w:r>
    </w:p>
    <w:p w14:paraId="7B1AA591">
      <w:pPr>
        <w:numPr>
          <w:ilvl w:val="0"/>
          <w:numId w:val="0"/>
        </w:numPr>
        <w:ind w:firstLine="960" w:firstLineChars="300"/>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pPr>
    </w:p>
    <w:p w14:paraId="14A670EC">
      <w:pPr>
        <w:keepNext w:val="0"/>
        <w:keepLines w:val="0"/>
        <w:pageBreakBefore w:val="0"/>
        <w:widowControl w:val="0"/>
        <w:kinsoku/>
        <w:wordWrap/>
        <w:overflowPunct/>
        <w:topLinePunct w:val="0"/>
        <w:autoSpaceDE/>
        <w:autoSpaceDN/>
        <w:bidi w:val="0"/>
        <w:adjustRightInd/>
        <w:snapToGrid/>
        <w:spacing w:line="594" w:lineRule="exact"/>
        <w:ind w:firstLine="1600" w:firstLineChars="5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p>
    <w:p w14:paraId="692DF89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right"/>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重庆垫江泰泽城市运营管理有限公司</w:t>
      </w:r>
    </w:p>
    <w:p w14:paraId="1B0AACA4">
      <w:pPr>
        <w:spacing w:line="480" w:lineRule="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202</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5</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年</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1</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月</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2</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日</w:t>
      </w:r>
    </w:p>
    <w:bookmarkEnd w:id="0"/>
    <w:p w14:paraId="51EE4906">
      <w:pPr>
        <w:bidi w:val="0"/>
        <w:rPr>
          <w:rFonts w:hint="default" w:asciiTheme="minorHAnsi" w:hAnsiTheme="minorHAnsi" w:eastAsiaTheme="minorEastAsia" w:cstheme="minorBidi"/>
          <w:kern w:val="2"/>
          <w:sz w:val="21"/>
          <w:szCs w:val="24"/>
          <w:lang w:val="en-US" w:eastAsia="zh-CN" w:bidi="ar-SA"/>
        </w:rPr>
      </w:pPr>
    </w:p>
    <w:p w14:paraId="43FFD40A">
      <w:pPr>
        <w:bidi w:val="0"/>
        <w:rPr>
          <w:rFonts w:hint="default"/>
          <w:lang w:val="en-US" w:eastAsia="zh-CN"/>
        </w:rPr>
      </w:pPr>
    </w:p>
    <w:p w14:paraId="03314DF5">
      <w:pPr>
        <w:bidi w:val="0"/>
        <w:rPr>
          <w:rFonts w:hint="default"/>
          <w:lang w:val="en-US" w:eastAsia="zh-CN"/>
        </w:rPr>
      </w:pPr>
    </w:p>
    <w:p w14:paraId="5215FBED">
      <w:pPr>
        <w:bidi w:val="0"/>
        <w:rPr>
          <w:rFonts w:hint="default"/>
          <w:lang w:val="en-US" w:eastAsia="zh-CN"/>
        </w:rPr>
      </w:pPr>
    </w:p>
    <w:p w14:paraId="1AC9A525">
      <w:pPr>
        <w:bidi w:val="0"/>
        <w:rPr>
          <w:rFonts w:hint="default"/>
          <w:lang w:val="en-US" w:eastAsia="zh-CN"/>
        </w:rPr>
      </w:pPr>
    </w:p>
    <w:p w14:paraId="5E4260B4">
      <w:pPr>
        <w:bidi w:val="0"/>
        <w:rPr>
          <w:rFonts w:hint="default"/>
          <w:lang w:val="en-US" w:eastAsia="zh-CN"/>
        </w:rPr>
      </w:pPr>
    </w:p>
    <w:p w14:paraId="2EF13C70">
      <w:pPr>
        <w:bidi w:val="0"/>
        <w:rPr>
          <w:rFonts w:hint="default"/>
          <w:lang w:val="en-US" w:eastAsia="zh-CN"/>
        </w:rPr>
      </w:pPr>
    </w:p>
    <w:p w14:paraId="64DF5B27">
      <w:pPr>
        <w:bidi w:val="0"/>
        <w:rPr>
          <w:rFonts w:hint="default"/>
          <w:lang w:val="en-US" w:eastAsia="zh-CN"/>
        </w:rPr>
      </w:pPr>
    </w:p>
    <w:p w14:paraId="273EE805">
      <w:pPr>
        <w:bidi w:val="0"/>
        <w:rPr>
          <w:rFonts w:hint="default"/>
          <w:lang w:val="en-US" w:eastAsia="zh-CN"/>
        </w:rPr>
      </w:pPr>
    </w:p>
    <w:p w14:paraId="45407FAD">
      <w:pPr>
        <w:bidi w:val="0"/>
        <w:rPr>
          <w:rFonts w:hint="default"/>
          <w:lang w:val="en-US" w:eastAsia="zh-CN"/>
        </w:rPr>
      </w:pPr>
    </w:p>
    <w:p w14:paraId="0B12882A">
      <w:pPr>
        <w:bidi w:val="0"/>
        <w:rPr>
          <w:rFonts w:hint="default"/>
          <w:lang w:val="en-US" w:eastAsia="zh-CN"/>
        </w:rPr>
      </w:pPr>
    </w:p>
    <w:p w14:paraId="59A83520">
      <w:pPr>
        <w:bidi w:val="0"/>
        <w:rPr>
          <w:rFonts w:hint="default"/>
          <w:lang w:val="en-US" w:eastAsia="zh-CN"/>
        </w:rPr>
      </w:pPr>
    </w:p>
    <w:p w14:paraId="77ACBB69">
      <w:pPr>
        <w:bidi w:val="0"/>
        <w:rPr>
          <w:rFonts w:hint="default"/>
          <w:lang w:val="en-US" w:eastAsia="zh-CN"/>
        </w:rPr>
      </w:pPr>
    </w:p>
    <w:p w14:paraId="1A4EA02D">
      <w:pPr>
        <w:bidi w:val="0"/>
        <w:rPr>
          <w:rFonts w:hint="default"/>
          <w:lang w:val="en-US" w:eastAsia="zh-CN"/>
        </w:rPr>
      </w:pPr>
    </w:p>
    <w:p w14:paraId="48FA507F">
      <w:pPr>
        <w:bidi w:val="0"/>
        <w:rPr>
          <w:rFonts w:hint="default"/>
          <w:lang w:val="en-US" w:eastAsia="zh-CN"/>
        </w:rPr>
      </w:pPr>
    </w:p>
    <w:p w14:paraId="6B663531">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bookmarkStart w:id="4" w:name="OLE_LINK16"/>
    </w:p>
    <w:p w14:paraId="51F08C9B">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3B9EF9FA">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163025FB">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229545E7">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7EB69A42">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28576DE6">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292E7CBA">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29922A3C">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t>附件一：空置商业资产招租一览表</w:t>
      </w:r>
    </w:p>
    <w:tbl>
      <w:tblPr>
        <w:tblStyle w:val="2"/>
        <w:tblW w:w="10547" w:type="dxa"/>
        <w:tblInd w:w="-6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920"/>
        <w:gridCol w:w="1140"/>
        <w:gridCol w:w="1200"/>
        <w:gridCol w:w="1209"/>
        <w:gridCol w:w="1011"/>
        <w:gridCol w:w="795"/>
        <w:gridCol w:w="1050"/>
        <w:gridCol w:w="1502"/>
      </w:tblGrid>
      <w:tr w14:paraId="1441B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47EB">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序号</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CDA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坐落地址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0728">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楼层</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388F">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建筑面积（㎡）</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63CB">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意向合同单价（元/㎡˙月）</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9710">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年租金（元）</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794A">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租赁期限</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919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竞租保证金（元）</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DCAE">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备注</w:t>
            </w:r>
          </w:p>
        </w:tc>
      </w:tr>
      <w:tr w14:paraId="51D7C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41979">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C4DC">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垫江县桂溪镇凤西街100号（温泉路安置房）11幢62号附12号房屋资产</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751F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临街一层</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B1CE">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29.24</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C994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9</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7B5A">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3158.00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1BBAB">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一年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03A1F">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1000</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BE5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温泉路小区</w:t>
            </w:r>
          </w:p>
        </w:tc>
      </w:tr>
      <w:tr w14:paraId="4D231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A122B">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BFDA">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垫江县桂溪街道南内街三步坎（缺依布可）</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7BCC2">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临街一层</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8AA3">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36.5</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87F2E">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165</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C77E2">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72270.00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FFE75">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一年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7068E">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14500</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2782">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南内街</w:t>
            </w:r>
          </w:p>
        </w:tc>
      </w:tr>
      <w:tr w14:paraId="565E8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D2F39">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E58E">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垫江县人民西路112号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89210">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临街一层</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C355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42.69</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FD56">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25</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7A716">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12807.00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1C6CF">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一年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30C9E">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2600</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FEE8">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老国土综合楼</w:t>
            </w:r>
          </w:p>
        </w:tc>
      </w:tr>
      <w:tr w14:paraId="6892A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DBDAF">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E1BA">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垫江县桂溪街道文毕大道北段与人民路东段交叉处6号集装箱</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37AF3">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08128">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18</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B0E3F">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55.56</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7202">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12000.00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9D6B5">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一年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FE0DE">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2400</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059E">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垫江中学（三合湖公园集装箱）</w:t>
            </w:r>
          </w:p>
        </w:tc>
      </w:tr>
    </w:tbl>
    <w:p w14:paraId="062FDC6C">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3CC4CBB5">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56ED84A9">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64074DC9">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003F6E6B">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6481539A">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50D4C0B0">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5B39F5BF">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4E149A76">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2236D1C3">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30A8FC98">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32F4E1D8">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48352C77">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t>附件二：</w:t>
      </w:r>
      <w:bookmarkStart w:id="5" w:name="OLE_LINK7"/>
      <w: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t>在租商业资产招租一览表</w:t>
      </w:r>
    </w:p>
    <w:bookmarkEnd w:id="4"/>
    <w:bookmarkEnd w:id="5"/>
    <w:tbl>
      <w:tblPr>
        <w:tblStyle w:val="2"/>
        <w:tblW w:w="10305" w:type="dxa"/>
        <w:tblInd w:w="-8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5"/>
        <w:gridCol w:w="1920"/>
        <w:gridCol w:w="1140"/>
        <w:gridCol w:w="1185"/>
        <w:gridCol w:w="1230"/>
        <w:gridCol w:w="1245"/>
        <w:gridCol w:w="705"/>
        <w:gridCol w:w="1065"/>
        <w:gridCol w:w="960"/>
      </w:tblGrid>
      <w:tr w14:paraId="37338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F86C">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序号</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CDEE">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坐落地址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FE9D">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楼层</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3F6F">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建筑面积（㎡）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75AB">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意向合同单价（元/㎡˙月）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BDE6">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年租金（元）</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3523">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租赁期限</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88ED">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竞租保证金（元）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C449">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备注</w:t>
            </w:r>
          </w:p>
        </w:tc>
      </w:tr>
      <w:tr w14:paraId="30365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A7E97">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bookmarkStart w:id="6" w:name="OLE_LINK13" w:colFirst="1" w:colLast="1"/>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B762">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垫江县桂溪镇南新街1号（人民西路362号、364号、366号、368号）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EA2B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临街一层</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81A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69</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5B71C">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130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2043">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 xml:space="preserve">107640.00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C1E1E">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一年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D456">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33000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E3EF">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南新街口</w:t>
            </w:r>
          </w:p>
        </w:tc>
      </w:tr>
      <w:tr w14:paraId="33E65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43A9F">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30FD">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垫江县桂溪镇南新街1号（人民西路370号、372号）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D587F">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临街一层</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63D5">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98.7</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68F33">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4439A">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118440 .00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752AC">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一年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E0A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35000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188D7">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南新街口</w:t>
            </w:r>
          </w:p>
        </w:tc>
      </w:tr>
      <w:tr w14:paraId="2B741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B6EB0">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6099">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垫江县桂溪镇南新街1号（人民西路374号）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31003">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临街一层</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094CD">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20.98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CF8D">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125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45FEF">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31470.00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2C28E">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一年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B7E38">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6300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0843A">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槐荫花园</w:t>
            </w:r>
          </w:p>
        </w:tc>
      </w:tr>
      <w:tr w14:paraId="0DC78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51937">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72F8">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垫江县槐阴巷84号（槐阴花园96号）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C439">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临街二层</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43829">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343.47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E672">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FE05">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49460.00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4FCD3">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一年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51409">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F07B">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槐荫花园</w:t>
            </w:r>
          </w:p>
        </w:tc>
      </w:tr>
      <w:tr w14:paraId="74D05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85962">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C530">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垫江县桂溪镇石岩路169号门市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5C6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临街一层</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DEDE">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42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51D5">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25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74EF6">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12600.00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E9EF">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一年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EB7E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2600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2D3B0">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石岩路</w:t>
            </w:r>
          </w:p>
        </w:tc>
      </w:tr>
      <w:bookmarkEnd w:id="1"/>
      <w:bookmarkEnd w:id="6"/>
    </w:tbl>
    <w:p w14:paraId="2233BF70">
      <w:pPr>
        <w:bidi w:val="0"/>
        <w:jc w:val="both"/>
        <w:rPr>
          <w:rFonts w:hint="default"/>
          <w:lang w:val="en-US" w:eastAsia="zh-CN"/>
        </w:rPr>
      </w:pPr>
    </w:p>
    <w:p w14:paraId="2DD369D3">
      <w:pPr>
        <w:bidi w:val="0"/>
        <w:jc w:val="both"/>
        <w:rPr>
          <w:rFonts w:hint="default"/>
          <w:lang w:val="en-US" w:eastAsia="zh-CN"/>
        </w:rPr>
      </w:pPr>
      <w:bookmarkStart w:id="10" w:name="_GoBack"/>
      <w:bookmarkEnd w:id="10"/>
    </w:p>
    <w:p w14:paraId="69A584AF">
      <w:pPr>
        <w:bidi w:val="0"/>
        <w:jc w:val="both"/>
        <w:rPr>
          <w:rFonts w:hint="default"/>
          <w:lang w:val="en-US" w:eastAsia="zh-CN"/>
        </w:rPr>
      </w:pPr>
    </w:p>
    <w:p w14:paraId="4995CDCB">
      <w:pPr>
        <w:bidi w:val="0"/>
        <w:jc w:val="both"/>
        <w:rPr>
          <w:rFonts w:hint="default"/>
          <w:lang w:val="en-US" w:eastAsia="zh-CN"/>
        </w:rPr>
      </w:pPr>
    </w:p>
    <w:p w14:paraId="7C2E8DF6">
      <w:pPr>
        <w:bidi w:val="0"/>
        <w:jc w:val="both"/>
        <w:rPr>
          <w:rFonts w:hint="default"/>
          <w:lang w:val="en-US" w:eastAsia="zh-CN"/>
        </w:rPr>
      </w:pPr>
    </w:p>
    <w:p w14:paraId="4D91EF8B">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bookmarkStart w:id="7" w:name="OLE_LINK23"/>
    </w:p>
    <w:p w14:paraId="429E4ECD">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24D9E390">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5210AD08">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7B7F43AA">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bookmarkStart w:id="8" w:name="OLE_LINK2"/>
    </w:p>
    <w:p w14:paraId="50E46E24">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bookmarkStart w:id="9" w:name="OLE_LINK9"/>
    </w:p>
    <w:bookmarkEnd w:id="7"/>
    <w:bookmarkEnd w:id="8"/>
    <w:bookmarkEnd w:id="9"/>
    <w:p w14:paraId="596460A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3ZWVjYzU5ZGIwOTU0NjU2ZTk5NGIzZDMwNmMxNDYifQ=="/>
  </w:docVars>
  <w:rsids>
    <w:rsidRoot w:val="1225047A"/>
    <w:rsid w:val="06701D6A"/>
    <w:rsid w:val="0A2E773B"/>
    <w:rsid w:val="0BC814CA"/>
    <w:rsid w:val="0CD619C5"/>
    <w:rsid w:val="1225047A"/>
    <w:rsid w:val="190050A3"/>
    <w:rsid w:val="19FB4A28"/>
    <w:rsid w:val="1DEF0B38"/>
    <w:rsid w:val="35CF1523"/>
    <w:rsid w:val="44637801"/>
    <w:rsid w:val="51C6226F"/>
    <w:rsid w:val="5B57288E"/>
    <w:rsid w:val="63E25157"/>
    <w:rsid w:val="643A3A59"/>
    <w:rsid w:val="78CB6779"/>
    <w:rsid w:val="7B3F192C"/>
    <w:rsid w:val="7B9E0939"/>
    <w:rsid w:val="7DAD7BBE"/>
    <w:rsid w:val="7E0E1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51"/>
    <w:basedOn w:val="4"/>
    <w:qFormat/>
    <w:uiPriority w:val="0"/>
    <w:rPr>
      <w:rFonts w:hint="eastAsia" w:ascii="宋体" w:hAnsi="宋体" w:eastAsia="宋体" w:cs="宋体"/>
      <w:color w:val="000000"/>
      <w:sz w:val="21"/>
      <w:szCs w:val="21"/>
      <w:u w:val="none"/>
    </w:rPr>
  </w:style>
  <w:style w:type="character" w:customStyle="1" w:styleId="6">
    <w:name w:val="font11"/>
    <w:basedOn w:val="4"/>
    <w:qFormat/>
    <w:uiPriority w:val="0"/>
    <w:rPr>
      <w:rFonts w:hint="eastAsia" w:ascii="方正仿宋_GBK" w:hAnsi="方正仿宋_GBK" w:eastAsia="方正仿宋_GBK" w:cs="方正仿宋_GBK"/>
      <w:color w:val="000000"/>
      <w:sz w:val="21"/>
      <w:szCs w:val="21"/>
      <w:u w:val="none"/>
    </w:rPr>
  </w:style>
  <w:style w:type="character" w:customStyle="1" w:styleId="7">
    <w:name w:val="font61"/>
    <w:basedOn w:val="4"/>
    <w:qFormat/>
    <w:uiPriority w:val="0"/>
    <w:rPr>
      <w:rFonts w:ascii="仿宋" w:hAnsi="仿宋" w:eastAsia="仿宋" w:cs="仿宋"/>
      <w:color w:val="000000"/>
      <w:sz w:val="21"/>
      <w:szCs w:val="21"/>
      <w:u w:val="none"/>
    </w:rPr>
  </w:style>
  <w:style w:type="character" w:customStyle="1" w:styleId="8">
    <w:name w:val="font91"/>
    <w:basedOn w:val="4"/>
    <w:qFormat/>
    <w:uiPriority w:val="0"/>
    <w:rPr>
      <w:rFonts w:hint="eastAsia" w:ascii="宋体" w:hAnsi="宋体" w:eastAsia="宋体" w:cs="宋体"/>
      <w:color w:val="000000"/>
      <w:sz w:val="21"/>
      <w:szCs w:val="21"/>
      <w:u w:val="none"/>
    </w:rPr>
  </w:style>
  <w:style w:type="character" w:customStyle="1" w:styleId="9">
    <w:name w:val="font101"/>
    <w:basedOn w:val="4"/>
    <w:qFormat/>
    <w:uiPriority w:val="0"/>
    <w:rPr>
      <w:rFonts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1814</Words>
  <Characters>1916</Characters>
  <Lines>0</Lines>
  <Paragraphs>0</Paragraphs>
  <TotalTime>149</TotalTime>
  <ScaleCrop>false</ScaleCrop>
  <LinksUpToDate>false</LinksUpToDate>
  <CharactersWithSpaces>1969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2024-09-29T10:19:00Z</dcterms:created>
  <dc:creator>雨后彩虹</dc:creator>
  <cp:lastModifiedBy>雨后彩虹</cp:lastModifiedBy>
  <dcterms:modified xsi:type="dcterms:W3CDTF">2025-01-02T06:29:14Z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569C8D267C194E2789B730D0D17A746A_13</vt:lpwstr>
  </property>
  <property fmtid="{D5CDD505-2E9C-101B-9397-08002B2CF9AE}" pid="4" name="KSOTemplateDocerSaveRecord">
    <vt:lpwstr>eyJoZGlkIjoiMWE3ZWVjYzU5ZGIwOTU0NjU2ZTk5NGIzZDMwNmMxNDYiLCJ1c2VySWQiOiI3MTg3MTM1MjYifQ==</vt:lpwstr>
  </property>
</Properties>
</file>