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028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pPr>
      <w:bookmarkStart w:id="0" w:name="OLE_LINK3"/>
      <w:bookmarkStart w:id="1" w:name="OLE_LINK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重庆垫江泰泽城市运营管理有限公司</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bookmarkStart w:id="2" w:name="OLE_LINK11"/>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关于</w:t>
      </w:r>
      <w:bookmarkStart w:id="3" w:name="OLE_LINK30"/>
      <w:bookmarkStart w:id="4" w:name="OLE_LINK4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垫江县桂溪镇人民路49号（建设银行楼上第六层）</w:t>
      </w: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项目物业</w:t>
      </w:r>
      <w:bookmarkEnd w:id="3"/>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资产公开</w:t>
      </w:r>
      <w:bookmarkEnd w:id="4"/>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t>招租公告</w:t>
      </w:r>
    </w:p>
    <w:bookmarkEnd w:id="2"/>
    <w:p w14:paraId="58C21D93">
      <w:pPr>
        <w:keepNext w:val="0"/>
        <w:keepLines w:val="0"/>
        <w:pageBreakBefore w:val="0"/>
        <w:widowControl w:val="0"/>
        <w:kinsoku/>
        <w:wordWrap/>
        <w:overflowPunct/>
        <w:topLinePunct w:val="0"/>
        <w:autoSpaceDE/>
        <w:autoSpaceDN/>
        <w:bidi w:val="0"/>
        <w:adjustRightInd/>
        <w:snapToGrid/>
        <w:spacing w:line="594" w:lineRule="exact"/>
        <w:ind w:left="0" w:leftChars="0" w:firstLine="88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shd w:val="clear" w:fill="FFFFFF"/>
          <w:lang w:val="en-US" w:eastAsia="zh-CN" w:bidi="ar"/>
        </w:rPr>
        <w:br w:type="textWrapping"/>
      </w:r>
      <w:r>
        <w:rPr>
          <w:rFonts w:hint="default" w:ascii="Times New Roman" w:hAnsi="Times New Roman" w:eastAsia="方正小标宋_GBK" w:cs="Times New Roman"/>
          <w:b w:val="0"/>
          <w:bCs/>
          <w:i w:val="0"/>
          <w:caps w:val="0"/>
          <w:color w:val="000000"/>
          <w:spacing w:val="0"/>
          <w:kern w:val="0"/>
          <w:sz w:val="44"/>
          <w:szCs w:val="44"/>
          <w:shd w:val="clear" w:fill="FFFFFF"/>
          <w:lang w:val="en-US" w:eastAsia="zh-CN" w:bidi="ar"/>
        </w:rPr>
        <w:t xml:space="preserve"> </w:t>
      </w:r>
      <w:r>
        <w:rPr>
          <w:rFonts w:hint="default" w:ascii="Times New Roman" w:hAnsi="Times New Roman" w:eastAsia="方正小标宋_GBK" w:cs="Times New Roman"/>
          <w:b w:val="0"/>
          <w:bCs/>
          <w:i w:val="0"/>
          <w:caps w:val="0"/>
          <w:color w:val="auto"/>
          <w:spacing w:val="0"/>
          <w:kern w:val="0"/>
          <w:sz w:val="44"/>
          <w:szCs w:val="44"/>
          <w:shd w:val="clear" w:fill="FFFFFF"/>
          <w:lang w:val="en-US" w:eastAsia="zh-CN" w:bidi="ar"/>
        </w:rPr>
        <w:t xml:space="preserve">  </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为确保国有资产保值增值，提高资产资源的综合利用率，受产权单位委托，按照“公开、公平、竞争”的原则，现对重庆垫江泰泽城市运营管理有限公司管理的</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垫江县桂溪镇人民路49号（建设银行楼上第六层）项目</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物业资产进行公开招租，</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有关</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事项公告如下：</w:t>
      </w:r>
      <w:bookmarkStart w:id="9" w:name="_GoBack"/>
      <w:bookmarkEnd w:id="9"/>
    </w:p>
    <w:p w14:paraId="051B691E">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一、项目概况</w:t>
      </w:r>
    </w:p>
    <w:p w14:paraId="1C00A36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位</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于垫江县桂溪镇人民路49号（建设银行楼上第六层）</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商业房屋资产，建筑面积约337.8平方米，该资产用途为商业房屋，位于垫江县重百商场旁、中国建设银行垫江支行六楼，现有水、电设施，周边居住人口约1万人，具备一定的商业价值。</w:t>
      </w:r>
    </w:p>
    <w:p w14:paraId="30464B4C">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二、招租范围及</w:t>
      </w:r>
      <w:r>
        <w:rPr>
          <w:rFonts w:hint="eastAsia" w:ascii="Times New Roman" w:hAnsi="Times New Roman" w:eastAsia="方正黑体_GBK" w:cs="Times New Roman"/>
          <w:b w:val="0"/>
          <w:bCs/>
          <w:i w:val="0"/>
          <w:caps w:val="0"/>
          <w:color w:val="auto"/>
          <w:spacing w:val="0"/>
          <w:kern w:val="0"/>
          <w:sz w:val="32"/>
          <w:szCs w:val="32"/>
          <w:shd w:val="clear" w:fill="FFFFFF"/>
          <w:lang w:val="en-US" w:eastAsia="zh-CN" w:bidi="ar"/>
        </w:rPr>
        <w:t>招租</w:t>
      </w: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条件</w:t>
      </w:r>
    </w:p>
    <w:p w14:paraId="164495F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1、</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本次</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公开</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招租范围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为该资产整体招租</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w:t>
      </w:r>
    </w:p>
    <w:p w14:paraId="3764F69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招租条件详见公开招租一览表，意向承租人拟经营业态须符合我司可经营业态规定。</w:t>
      </w:r>
    </w:p>
    <w:p w14:paraId="3DBF96E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三、招租对象</w:t>
      </w:r>
    </w:p>
    <w:p w14:paraId="66377378">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法人或具有完全民事行为能力的自然人，且未被法院列入失信被执行人名单，未被重庆垫江泰泽城市运营管理有限公司列入黑名单。</w:t>
      </w:r>
    </w:p>
    <w:p w14:paraId="36E43C4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auto"/>
          <w:spacing w:val="0"/>
          <w:kern w:val="0"/>
          <w:sz w:val="32"/>
          <w:szCs w:val="32"/>
          <w:shd w:val="clear" w:fill="FFFFFF"/>
          <w:lang w:val="en-US" w:eastAsia="zh-CN" w:bidi="ar"/>
        </w:rPr>
        <w:t>四、物业资产招租公示及报名登记</w:t>
      </w:r>
    </w:p>
    <w:p w14:paraId="266F4DB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该</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物业资产的招租公示期为</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个工作日，自202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日至202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6</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日。公示期间，意向承租人可在工作日内进行报名登记。首次报名登记截止时间为202</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auto"/>
          <w:spacing w:val="0"/>
          <w:kern w:val="0"/>
          <w:sz w:val="32"/>
          <w:szCs w:val="32"/>
          <w:shd w:val="clear" w:fill="FFFFFF"/>
          <w:lang w:val="en-US" w:eastAsia="zh-CN" w:bidi="ar"/>
        </w:rPr>
        <w:t>6</w:t>
      </w:r>
      <w:r>
        <w:rPr>
          <w:rFonts w:hint="default" w:ascii="Times New Roman" w:hAnsi="Times New Roman" w:eastAsia="方正仿宋_GBK" w:cs="Times New Roman"/>
          <w:b w:val="0"/>
          <w:bCs/>
          <w:i w:val="0"/>
          <w:caps w:val="0"/>
          <w:color w:val="auto"/>
          <w:spacing w:val="0"/>
          <w:kern w:val="0"/>
          <w:sz w:val="32"/>
          <w:szCs w:val="32"/>
          <w:shd w:val="clear" w:fill="FFFFFF"/>
          <w:lang w:val="en-US" w:eastAsia="zh-CN" w:bidi="ar"/>
        </w:rPr>
        <w:t>日18:00。若公示期内未征集到意向承租人</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，则在不变更挂牌条件的前提下，按照</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个工作日为周期，继续接受报名，直至征集到意向承租人为止。</w:t>
      </w:r>
    </w:p>
    <w:p w14:paraId="305C633D">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报名登记结束后，若仅有一个意向承租人，公司将以不低于挂牌底价的报价作为成交价。</w:t>
      </w:r>
    </w:p>
    <w:p w14:paraId="375551D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若有两家及以上符合条件的意向承租人，则采用现场竞租方式，竞租报价金额以100元的整数为单位进行一次性报价，若出现相同报价，则进行第二轮报价，第二轮报价须高于第一轮报价。最终以最高有效报价确定承租人，成交价即为竞租报价。</w:t>
      </w:r>
    </w:p>
    <w:p w14:paraId="1204956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（二）报名登记的具体情况可向项目运营中心工作人员咨询。</w:t>
      </w:r>
    </w:p>
    <w:p w14:paraId="1E1C107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五、报名登记方式</w:t>
      </w:r>
    </w:p>
    <w:p w14:paraId="2178FBE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一）意向承租人须在公示期内前往公司营销中心办公室进行报名登记，并按照附件规定缴纳竞租保证金至指定账户（须在挂牌截止日18:00前到账）。报名时须签署《竞租申请承诺书》。若委托他人办理，需提供加盖鲜章的《授权委托书》和委托人签订《授权委托书》的现场照片。 </w:t>
      </w:r>
    </w:p>
    <w:p w14:paraId="0C06C70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（二）更多详情可前往营销中心办公室咨询，或访问渝垫集团公司官网（https://www.cqydgz.com/）及微信公众号“泰泽运营”查看。</w:t>
      </w:r>
    </w:p>
    <w:p w14:paraId="307C5179">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营销中心联系方式：电话：023-74639909</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br w:type="textWrapping"/>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联系人：何老师：13896736098 刘老师：1770239705</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7</w:t>
      </w:r>
    </w:p>
    <w:p w14:paraId="12BCFD9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地址：重庆市垫江县桂阳街道桂西大道南二段2号金融  科技大厦一楼（营销中心）</w:t>
      </w:r>
    </w:p>
    <w:p w14:paraId="4B27567A">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黑体_GBK" w:cs="Times New Roman"/>
          <w:b w:val="0"/>
          <w:bCs/>
          <w:i w:val="0"/>
          <w:caps w:val="0"/>
          <w:color w:val="000000"/>
          <w:spacing w:val="0"/>
          <w:kern w:val="0"/>
          <w:sz w:val="32"/>
          <w:szCs w:val="32"/>
          <w:shd w:val="clear" w:fill="FFFFFF"/>
          <w:lang w:val="en-US" w:eastAsia="zh-CN" w:bidi="ar"/>
        </w:rPr>
        <w:t>六、租赁须知</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 </w:t>
      </w:r>
    </w:p>
    <w:p w14:paraId="5FBC700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（一）若意向承租人被法院列入失信被执行人名单，或被公司列入黑名单，公司有权取消其报名资格。 </w:t>
      </w:r>
    </w:p>
    <w:p w14:paraId="671B653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二）招租物业资产按现状租赁，意向承租人在报名前应充分了解物业结构、设施设备及周边配套环境等情况，进行充分的风险评估。若现状物业已租赁，竞价成功者须在合同到期后方可使用，公司将以实际交付日为租赁起始时间。 </w:t>
      </w:r>
    </w:p>
    <w:p w14:paraId="51F99D47">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（三）请各意向承租人在报名时了解物业资产租赁相关要求及费用，避免不必要的经营纠纷。 </w:t>
      </w:r>
    </w:p>
    <w:p w14:paraId="0546C88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（四）意向承租人须通过公司指定的报名渠道进行登记，避免上当受骗。 </w:t>
      </w:r>
    </w:p>
    <w:p w14:paraId="3A93DCF5">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（五）</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为保证各位意向承租人的合法权利，</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若意向承租人出现以下情形，导致交易无法推进或影响交易秩序，所缴纳的竞租保证金将不予退还：</w:t>
      </w:r>
    </w:p>
    <w:p w14:paraId="2E93B93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（1）交纳保证金后未参与后续交易的；</w:t>
      </w:r>
    </w:p>
    <w:p w14:paraId="7A3D11A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（2）在竞价过程中，</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各意向承租人未进行有效报价的</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w:t>
      </w:r>
    </w:p>
    <w:p w14:paraId="72D39923">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在被确定为承租人后，未按约定时限与出租人签订租赁合同或未按合同约定足额支付租赁价款的；</w:t>
      </w:r>
    </w:p>
    <w:p w14:paraId="3A56D13F">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（4）意向承租人之间相互串通，影响公平竞争的；</w:t>
      </w:r>
    </w:p>
    <w:p w14:paraId="4776D05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（5）其他无故不参与竞租或放弃承租的行为；</w:t>
      </w:r>
    </w:p>
    <w:p w14:paraId="6DCD5BB9">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（6）公告或附件中约定的其他情形。</w:t>
      </w:r>
    </w:p>
    <w:p w14:paraId="72562452">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（六）确定承租人后，其竞租保证金将转为租赁保证金，其他意向承租人的保证金将在15个工作日内原路径全额返还。 </w:t>
      </w:r>
    </w:p>
    <w:p w14:paraId="478B40F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（七）本次公告的最终解释权归重庆垫江泰泽城市运营管理有限公司所有。</w:t>
      </w:r>
    </w:p>
    <w:p w14:paraId="2044E8C0">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p>
    <w:p w14:paraId="427B2632">
      <w:pPr>
        <w:numPr>
          <w:ilvl w:val="0"/>
          <w:numId w:val="0"/>
        </w:numP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附件：</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空置物业资产公开招租一览表</w:t>
      </w:r>
    </w:p>
    <w:p w14:paraId="6836528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p>
    <w:p w14:paraId="692DF89F">
      <w:pPr>
        <w:keepNext w:val="0"/>
        <w:keepLines w:val="0"/>
        <w:pageBreakBefore w:val="0"/>
        <w:widowControl w:val="0"/>
        <w:kinsoku/>
        <w:wordWrap/>
        <w:overflowPunct/>
        <w:topLinePunct w:val="0"/>
        <w:autoSpaceDE/>
        <w:autoSpaceDN/>
        <w:bidi w:val="0"/>
        <w:adjustRightInd/>
        <w:snapToGrid/>
        <w:spacing w:line="594" w:lineRule="exact"/>
        <w:ind w:firstLine="2880" w:firstLineChars="900"/>
        <w:jc w:val="both"/>
        <w:textAlignment w:val="auto"/>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重庆垫江泰泽城市运营管理有限公司</w:t>
      </w:r>
    </w:p>
    <w:p w14:paraId="68B18024">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小标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 xml:space="preserve">                           202</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5</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年</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3</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月</w:t>
      </w:r>
      <w:r>
        <w:rPr>
          <w:rFonts w:hint="eastAsia" w:ascii="Times New Roman" w:hAnsi="Times New Roman" w:eastAsia="方正仿宋_GBK" w:cs="Times New Roman"/>
          <w:b w:val="0"/>
          <w:bCs/>
          <w:i w:val="0"/>
          <w:caps w:val="0"/>
          <w:color w:val="000000"/>
          <w:spacing w:val="0"/>
          <w:kern w:val="0"/>
          <w:sz w:val="32"/>
          <w:szCs w:val="32"/>
          <w:shd w:val="clear" w:fill="FFFFFF"/>
          <w:lang w:val="en-US" w:eastAsia="zh-CN" w:bidi="ar"/>
        </w:rPr>
        <w:t>4</w:t>
      </w:r>
      <w:r>
        <w:rPr>
          <w:rFonts w:hint="default" w:ascii="Times New Roman" w:hAnsi="Times New Roman" w:eastAsia="方正仿宋_GBK" w:cs="Times New Roman"/>
          <w:b w:val="0"/>
          <w:bCs/>
          <w:i w:val="0"/>
          <w:caps w:val="0"/>
          <w:color w:val="000000"/>
          <w:spacing w:val="0"/>
          <w:kern w:val="0"/>
          <w:sz w:val="32"/>
          <w:szCs w:val="32"/>
          <w:shd w:val="clear" w:fill="FFFFFF"/>
          <w:lang w:val="en-US" w:eastAsia="zh-CN" w:bidi="ar"/>
        </w:rPr>
        <w:t>日</w:t>
      </w:r>
      <w:bookmarkEnd w:id="0"/>
      <w:bookmarkStart w:id="5" w:name="OLE_LINK16"/>
    </w:p>
    <w:p w14:paraId="48352C77">
      <w:pPr>
        <w:numPr>
          <w:ilvl w:val="0"/>
          <w:numId w:val="0"/>
        </w:numP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附件：</w:t>
      </w:r>
      <w:bookmarkStart w:id="6" w:name="OLE_LINK7"/>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空置物业资产公开招租一览表</w:t>
      </w:r>
    </w:p>
    <w:bookmarkEnd w:id="5"/>
    <w:bookmarkEnd w:id="6"/>
    <w:tbl>
      <w:tblPr>
        <w:tblStyle w:val="2"/>
        <w:tblW w:w="10980" w:type="dxa"/>
        <w:tblInd w:w="-1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2280"/>
        <w:gridCol w:w="1005"/>
        <w:gridCol w:w="1155"/>
        <w:gridCol w:w="1470"/>
        <w:gridCol w:w="1095"/>
        <w:gridCol w:w="780"/>
        <w:gridCol w:w="1328"/>
        <w:gridCol w:w="1162"/>
      </w:tblGrid>
      <w:tr w14:paraId="3733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F86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序号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DEE">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坐落地址</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E9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楼层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F6F">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建筑面积（</w:t>
            </w:r>
            <w:r>
              <w:rPr>
                <w:rFonts w:hint="eastAsia" w:ascii="宋体" w:hAnsi="宋体" w:eastAsia="宋体" w:cs="宋体"/>
                <w:i w:val="0"/>
                <w:caps w:val="0"/>
                <w:color w:val="000000"/>
                <w:spacing w:val="0"/>
                <w:kern w:val="0"/>
                <w:sz w:val="21"/>
                <w:szCs w:val="21"/>
                <w:shd w:val="clear" w:color="auto" w:fill="FFFFFF"/>
                <w:vertAlign w:val="baseline"/>
                <w:lang w:val="en-US" w:eastAsia="zh-CN" w:bidi="ar"/>
              </w:rPr>
              <w:t>㎡</w:t>
            </w: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EC0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租赁单价</w:t>
            </w:r>
          </w:p>
          <w:p w14:paraId="6E9675AB">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（元/</w:t>
            </w:r>
            <w:r>
              <w:rPr>
                <w:rFonts w:hint="eastAsia" w:ascii="宋体" w:hAnsi="宋体" w:eastAsia="宋体" w:cs="宋体"/>
                <w:i w:val="0"/>
                <w:caps w:val="0"/>
                <w:color w:val="000000"/>
                <w:spacing w:val="0"/>
                <w:kern w:val="0"/>
                <w:sz w:val="21"/>
                <w:szCs w:val="21"/>
                <w:shd w:val="clear" w:color="auto" w:fill="FFFFFF"/>
                <w:vertAlign w:val="baseline"/>
                <w:lang w:val="en-US" w:eastAsia="zh-CN" w:bidi="ar"/>
              </w:rPr>
              <w:t>㎡</w:t>
            </w: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BDE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年租金（元）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3523">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租赁期限</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88E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竞租保证金（元）</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449">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备注</w:t>
            </w:r>
          </w:p>
        </w:tc>
      </w:tr>
      <w:tr w14:paraId="3036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7E9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bookmarkStart w:id="7" w:name="OLE_LINK13" w:colFirst="1" w:colLast="1"/>
            <w:bookmarkStart w:id="8" w:name="OLE_LINK15" w:colFirst="1" w:colLast="8"/>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76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垫江县桂溪镇人民路49号（建设银行楼上第六层）</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A2B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第六层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1A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337.8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B71C">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204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32429.00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1E1E">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r>
              <w:rPr>
                <w:rFonts w:hint="eastAsia"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t>三年</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D45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2"/>
                <w:sz w:val="22"/>
                <w:szCs w:val="22"/>
                <w:u w:val="none"/>
                <w:lang w:val="en-US" w:eastAsia="zh-CN" w:bidi="ar-SA"/>
              </w:rPr>
              <w:t>3300.00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3EF">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i w:val="0"/>
                <w:caps w:val="0"/>
                <w:color w:val="000000"/>
                <w:spacing w:val="0"/>
                <w:kern w:val="0"/>
                <w:sz w:val="21"/>
                <w:szCs w:val="21"/>
                <w:shd w:val="clear" w:color="auto" w:fill="FFFFFF"/>
                <w:vertAlign w:val="baseline"/>
                <w:lang w:val="en-US" w:eastAsia="zh-CN" w:bidi="ar"/>
              </w:rPr>
            </w:pPr>
          </w:p>
        </w:tc>
      </w:tr>
      <w:bookmarkEnd w:id="1"/>
      <w:bookmarkEnd w:id="7"/>
      <w:bookmarkEnd w:id="8"/>
    </w:tbl>
    <w:p w14:paraId="347DA2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58BB7"/>
    <w:multiLevelType w:val="singleLevel"/>
    <w:tmpl w:val="B5C58B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A2854"/>
    <w:rsid w:val="16F41D35"/>
    <w:rsid w:val="26A30712"/>
    <w:rsid w:val="412A2854"/>
    <w:rsid w:val="646C600B"/>
    <w:rsid w:val="65A05841"/>
    <w:rsid w:val="6A81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2025-03-04T03:05:00Z</dcterms:created>
  <dc:creator>雨后彩虹</dc:creator>
  <cp:lastModifiedBy>雨后彩虹</cp:lastModifiedBy>
  <dcterms:modified xsi:type="dcterms:W3CDTF">2025-03-04T03:27:13Z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C8A6A7C65FD44EAA8D049810B1D3A766_11</vt:lpwstr>
  </property>
  <property fmtid="{D5CDD505-2E9C-101B-9397-08002B2CF9AE}" pid="4" name="KSOTemplateDocerSaveRecord">
    <vt:lpwstr>eyJoZGlkIjoiMWE3ZWVjYzU5ZGIwOTU0NjU2ZTk5NGIzZDMwNmMxNDYiLCJ1c2VySWQiOiI3MTg3MTM1MjYifQ==</vt:lpwstr>
  </property>
</Properties>
</file>