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D0281">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pPr>
      <w:bookmarkStart w:id="0" w:name="OLE_LINK3"/>
      <w:bookmarkStart w:id="1" w:name="OLE_LINK1"/>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重庆垫江泰泽城市运营管理有限公司</w:t>
      </w: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br w:type="textWrapping"/>
      </w:r>
      <w:bookmarkStart w:id="2" w:name="OLE_LINK30"/>
      <w:bookmarkStart w:id="3" w:name="OLE_LINK44"/>
      <w:bookmarkStart w:id="4" w:name="OLE_LINK11"/>
      <w:r>
        <w:rPr>
          <w:rFonts w:hint="eastAsia" w:ascii="方正小标宋_GBK" w:hAnsi="方正小标宋_GBK" w:eastAsia="方正小标宋_GBK" w:cs="方正小标宋_GBK"/>
          <w:sz w:val="44"/>
          <w:szCs w:val="44"/>
          <w:lang w:val="en-US" w:eastAsia="zh-CN"/>
        </w:rPr>
        <w:t>关于垫江县桂阳街道明月二路215号</w:t>
      </w:r>
      <w:bookmarkStart w:id="9" w:name="_GoBack"/>
      <w:r>
        <w:rPr>
          <w:rFonts w:hint="eastAsia" w:ascii="方正小标宋_GBK" w:hAnsi="方正小标宋_GBK" w:eastAsia="方正小标宋_GBK" w:cs="方正小标宋_GBK"/>
          <w:sz w:val="44"/>
          <w:szCs w:val="44"/>
          <w:lang w:val="en-US" w:eastAsia="zh-CN"/>
        </w:rPr>
        <w:t>（松林小区）3幢</w:t>
      </w:r>
      <w:bookmarkEnd w:id="9"/>
      <w:r>
        <w:rPr>
          <w:rFonts w:hint="eastAsia" w:ascii="方正小标宋_GBK" w:hAnsi="方正小标宋_GBK" w:eastAsia="方正小标宋_GBK" w:cs="方正小标宋_GBK"/>
          <w:sz w:val="44"/>
          <w:szCs w:val="44"/>
          <w:lang w:val="en-US" w:eastAsia="zh-CN"/>
        </w:rPr>
        <w:t>二层部分商业</w:t>
      </w: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物业</w:t>
      </w:r>
      <w:bookmarkEnd w:id="2"/>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资产公开</w:t>
      </w:r>
      <w:bookmarkEnd w:id="3"/>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招租公告</w:t>
      </w:r>
    </w:p>
    <w:bookmarkEnd w:id="4"/>
    <w:p w14:paraId="58C21D93">
      <w:pPr>
        <w:keepNext w:val="0"/>
        <w:keepLines w:val="0"/>
        <w:pageBreakBefore w:val="0"/>
        <w:widowControl w:val="0"/>
        <w:kinsoku/>
        <w:wordWrap/>
        <w:overflowPunct/>
        <w:topLinePunct w:val="0"/>
        <w:autoSpaceDE/>
        <w:autoSpaceDN/>
        <w:bidi w:val="0"/>
        <w:adjustRightInd/>
        <w:snapToGrid/>
        <w:spacing w:line="594" w:lineRule="exact"/>
        <w:ind w:left="0" w:leftChars="0" w:firstLine="88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br w:type="textWrapping"/>
      </w:r>
      <w:r>
        <w:rPr>
          <w:rFonts w:hint="default" w:ascii="Times New Roman" w:hAnsi="Times New Roman" w:eastAsia="方正小标宋_GBK" w:cs="Times New Roman"/>
          <w:b w:val="0"/>
          <w:bCs/>
          <w:i w:val="0"/>
          <w:caps w:val="0"/>
          <w:color w:val="000000"/>
          <w:spacing w:val="0"/>
          <w:kern w:val="0"/>
          <w:sz w:val="44"/>
          <w:szCs w:val="44"/>
          <w:shd w:val="clear" w:fill="FFFFFF"/>
          <w:lang w:val="en-US" w:eastAsia="zh-CN" w:bidi="ar"/>
        </w:rPr>
        <w:t xml:space="preserve"> </w:t>
      </w:r>
      <w:r>
        <w:rPr>
          <w:rFonts w:hint="default" w:ascii="Times New Roman" w:hAnsi="Times New Roman" w:eastAsia="方正小标宋_GBK" w:cs="Times New Roman"/>
          <w:b w:val="0"/>
          <w:bCs/>
          <w:i w:val="0"/>
          <w:caps w:val="0"/>
          <w:color w:val="auto"/>
          <w:spacing w:val="0"/>
          <w:kern w:val="0"/>
          <w:sz w:val="44"/>
          <w:szCs w:val="44"/>
          <w:shd w:val="clear" w:fill="FFFFFF"/>
          <w:lang w:val="en-US" w:eastAsia="zh-CN" w:bidi="ar"/>
        </w:rPr>
        <w:t xml:space="preserve">  </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为确保国有资产保值增值，提高资产资源的综合利用率，受产权单位委托，按照“公开、公平、竞争”的原则，现对重庆垫江泰泽城市</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运营管理有限公司管理的</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垫江县桂阳街道明月二路215号（松林小区）3幢二层部分商业物业</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资</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产进行公开招租，</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有关</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事项公告如下：</w:t>
      </w:r>
    </w:p>
    <w:p w14:paraId="051B691E">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黑体_GBK" w:cs="Times New Roman"/>
          <w:b w:val="0"/>
          <w:bCs/>
          <w:i w:val="0"/>
          <w:caps w:val="0"/>
          <w:color w:val="000000"/>
          <w:spacing w:val="0"/>
          <w:kern w:val="0"/>
          <w:sz w:val="32"/>
          <w:szCs w:val="32"/>
          <w:shd w:val="clear" w:fill="FFFFFF"/>
          <w:lang w:val="en-US" w:eastAsia="zh-CN" w:bidi="ar"/>
        </w:rPr>
        <w:t>一、项目概况</w:t>
      </w:r>
    </w:p>
    <w:p w14:paraId="1C00A365">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eastAsia" w:ascii="Times New Roman" w:hAnsi="Times New Roman" w:eastAsia="方正仿宋_GBK" w:cs="Times New Roman"/>
          <w:b w:val="0"/>
          <w:bCs/>
          <w:i w:val="0"/>
          <w:caps w:val="0"/>
          <w:color w:val="000000"/>
          <w:spacing w:val="0"/>
          <w:kern w:val="0"/>
          <w:sz w:val="32"/>
          <w:szCs w:val="32"/>
          <w:shd w:val="clear" w:fill="FFFFFF"/>
          <w:lang w:val="en-US" w:eastAsia="zh-CN" w:bidi="ar"/>
        </w:rPr>
        <w:t>位</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于垫江县桂阳街道明月二路215号（松林小区）3幢二层部分商业物业房</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屋资产，建筑面积约742.1</w:t>
      </w:r>
      <w:r>
        <w:rPr>
          <w:rFonts w:hint="eastAsia" w:ascii="宋体" w:hAnsi="宋体" w:eastAsia="宋体" w:cs="宋体"/>
          <w:b w:val="0"/>
          <w:bCs/>
          <w:i w:val="0"/>
          <w:caps w:val="0"/>
          <w:color w:val="auto"/>
          <w:spacing w:val="0"/>
          <w:kern w:val="0"/>
          <w:sz w:val="32"/>
          <w:szCs w:val="32"/>
          <w:shd w:val="clear" w:fill="FFFFFF"/>
          <w:lang w:val="en-US" w:eastAsia="zh-CN" w:bidi="ar"/>
        </w:rPr>
        <w:t>㎡</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，该资产用途为商业房屋，位于垫江县碧桂园向北约20米、中央华府向西约30米处，无独立水、电设施，周边常住人口约5万人，具备商业价值。</w:t>
      </w:r>
    </w:p>
    <w:p w14:paraId="30464B4C">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pPr>
      <w:r>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t>二、招租范围及</w:t>
      </w:r>
      <w:r>
        <w:rPr>
          <w:rFonts w:hint="eastAsia" w:ascii="Times New Roman" w:hAnsi="Times New Roman" w:eastAsia="方正黑体_GBK" w:cs="Times New Roman"/>
          <w:b w:val="0"/>
          <w:bCs/>
          <w:i w:val="0"/>
          <w:caps w:val="0"/>
          <w:color w:val="auto"/>
          <w:spacing w:val="0"/>
          <w:kern w:val="0"/>
          <w:sz w:val="32"/>
          <w:szCs w:val="32"/>
          <w:shd w:val="clear" w:fill="FFFFFF"/>
          <w:lang w:val="en-US" w:eastAsia="zh-CN" w:bidi="ar"/>
        </w:rPr>
        <w:t>招租</w:t>
      </w:r>
      <w:r>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t>条件</w:t>
      </w:r>
    </w:p>
    <w:p w14:paraId="164495F2">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1、</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本次</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公开</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招租范围</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为该资产整体招租</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w:t>
      </w:r>
    </w:p>
    <w:p w14:paraId="3764F693">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2、</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招租条件详见公开招租一览表，意向承租人拟经营业态须符合我司可经营业态规定。</w:t>
      </w:r>
    </w:p>
    <w:p w14:paraId="3DBF96E0">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pPr>
      <w:r>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t>三、招租对象</w:t>
      </w:r>
    </w:p>
    <w:p w14:paraId="66377378">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法人或具有完全民事行为能力的自然人，且未被法院列入失信被执行人名单，未被重庆垫江泰泽城市运营管理有限公司列入黑名单。</w:t>
      </w:r>
    </w:p>
    <w:p w14:paraId="36E43C4A">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pPr>
      <w:r>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t>四、物业资产招租公示及报名登记</w:t>
      </w:r>
    </w:p>
    <w:p w14:paraId="266F4DB9">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该</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物业资产的招租公示期为</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3</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个工作日，自202</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5</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5</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月</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20</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日至202</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5</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5</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月</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22</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日。公示期间，意向承租人可在工作日内进行报名登记。首次报名登记截止时间为202</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5</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5</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月</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22</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日18:00。若公示期内未征集到意向承租人</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，则在不变更挂牌条件的前提下，按照</w:t>
      </w:r>
      <w:r>
        <w:rPr>
          <w:rFonts w:hint="eastAsia" w:ascii="Times New Roman" w:hAnsi="Times New Roman" w:eastAsia="方正仿宋_GBK" w:cs="Times New Roman"/>
          <w:b w:val="0"/>
          <w:bCs/>
          <w:i w:val="0"/>
          <w:caps w:val="0"/>
          <w:color w:val="000000"/>
          <w:spacing w:val="0"/>
          <w:kern w:val="0"/>
          <w:sz w:val="32"/>
          <w:szCs w:val="32"/>
          <w:shd w:val="clear" w:fill="FFFFFF"/>
          <w:lang w:val="en-US" w:eastAsia="zh-CN" w:bidi="ar"/>
        </w:rPr>
        <w:t>3</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个工作日为周期，继续接受报名，直至征集到意向承租人为止。</w:t>
      </w:r>
    </w:p>
    <w:p w14:paraId="305C633D">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报名登记结束后，若仅有一个意向承租人，公司将以不低于挂牌底价的报价作为成交价。</w:t>
      </w:r>
    </w:p>
    <w:p w14:paraId="375551D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若有两家及以上符合条件的意向承租人，则采用现场竞租方式，竞租报价金额以100元的整数为单位进行一次性报价，若出现相同报价，则进行第二轮报价，第二轮报价须高于第一轮报价。最终以最高有效报价确定承租人，成交价即为竞租报价。</w:t>
      </w:r>
    </w:p>
    <w:p w14:paraId="12049569">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（二）报名登记的具体情况可向项目运营中心工作人员咨询。</w:t>
      </w:r>
    </w:p>
    <w:p w14:paraId="1E1C1072">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黑体_GBK" w:cs="Times New Roman"/>
          <w:b w:val="0"/>
          <w:bCs/>
          <w:i w:val="0"/>
          <w:caps w:val="0"/>
          <w:color w:val="000000"/>
          <w:spacing w:val="0"/>
          <w:kern w:val="0"/>
          <w:sz w:val="32"/>
          <w:szCs w:val="32"/>
          <w:shd w:val="clear" w:fill="FFFFFF"/>
          <w:lang w:val="en-US" w:eastAsia="zh-CN" w:bidi="ar"/>
        </w:rPr>
        <w:t>五、报名登记方式</w:t>
      </w:r>
    </w:p>
    <w:p w14:paraId="2178FBE5">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一）意向承租人须在公示期内前往公司营销中心办公室进行报名登记，并按照附件规定缴纳竞租保证金至指定账户（须在挂牌截止日18:00前到账）。报名时须签署《竞租申请承诺书》。若委托他人办理，需提供加盖鲜章的《授权委托书》和委托人签订《授权委托书》的现场照片。 </w:t>
      </w:r>
    </w:p>
    <w:p w14:paraId="0C06C704">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（二）更多详情可前往营销中心办公室咨询，或访问渝垫集团公司官网（https://www.cqydgz.com/）及微信公众号“泰泽运营”查看。</w:t>
      </w:r>
    </w:p>
    <w:p w14:paraId="307C5179">
      <w:pPr>
        <w:keepNext w:val="0"/>
        <w:keepLines w:val="0"/>
        <w:pageBreakBefore w:val="0"/>
        <w:widowControl w:val="0"/>
        <w:kinsoku/>
        <w:wordWrap/>
        <w:overflowPunct/>
        <w:topLinePunct w:val="0"/>
        <w:autoSpaceDE/>
        <w:autoSpaceDN/>
        <w:bidi w:val="0"/>
        <w:adjustRightInd/>
        <w:snapToGrid/>
        <w:spacing w:line="594" w:lineRule="exact"/>
        <w:ind w:left="638" w:leftChars="304" w:firstLine="0" w:firstLineChars="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营销中心联系方式：电话：023-74639909</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br w:type="textWrapping"/>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联系人：何老师：13896736098 刘老师：1770239705</w:t>
      </w:r>
      <w:r>
        <w:rPr>
          <w:rFonts w:hint="eastAsia" w:ascii="Times New Roman" w:hAnsi="Times New Roman" w:eastAsia="方正仿宋_GBK" w:cs="Times New Roman"/>
          <w:b w:val="0"/>
          <w:bCs/>
          <w:i w:val="0"/>
          <w:caps w:val="0"/>
          <w:color w:val="000000"/>
          <w:spacing w:val="0"/>
          <w:kern w:val="0"/>
          <w:sz w:val="32"/>
          <w:szCs w:val="32"/>
          <w:shd w:val="clear" w:fill="FFFFFF"/>
          <w:lang w:val="en-US" w:eastAsia="zh-CN" w:bidi="ar"/>
        </w:rPr>
        <w:t>7</w:t>
      </w:r>
    </w:p>
    <w:p w14:paraId="12BCFD9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地址：重庆市垫江县桂阳街道桂西大道南二段2号金融  科技大厦一楼（营销中心）</w:t>
      </w:r>
    </w:p>
    <w:p w14:paraId="4B27567A">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黑体_GBK" w:cs="Times New Roman"/>
          <w:b w:val="0"/>
          <w:bCs/>
          <w:i w:val="0"/>
          <w:caps w:val="0"/>
          <w:color w:val="000000"/>
          <w:spacing w:val="0"/>
          <w:kern w:val="0"/>
          <w:sz w:val="32"/>
          <w:szCs w:val="32"/>
          <w:shd w:val="clear" w:fill="FFFFFF"/>
          <w:lang w:val="en-US" w:eastAsia="zh-CN" w:bidi="ar"/>
        </w:rPr>
        <w:t>六、租赁须知</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 </w:t>
      </w:r>
    </w:p>
    <w:p w14:paraId="5FBC7005">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（一）若意向承租人被法院列入失信被执行人名单，或被公司列入黑名单，公司有权取消其报名资格。 </w:t>
      </w:r>
    </w:p>
    <w:p w14:paraId="671B6534">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二）招租物业资产按现状租赁，意向承租人在报名前应充分了解物业结构、设施设备及周边配套环境等情况，进行充分的风险评估。若现状物业已租赁，竞价成功者须在合同到期后方可使用，公司将以实际交付日为租赁起始时间。 </w:t>
      </w:r>
    </w:p>
    <w:p w14:paraId="51F99D47">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（三）请各意向承租人在报名时了解物业资产租赁相关要求及费用，避免不必要的经营纠纷。 </w:t>
      </w:r>
    </w:p>
    <w:p w14:paraId="0546C880">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（四）意向承租人须通过公司指定的报名渠道进行登记，避免上当受骗。 </w:t>
      </w:r>
    </w:p>
    <w:p w14:paraId="3A93DCF5">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（五）</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为保证各位意向承租人的合法权利，</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若意向承租人出现以下情形，导致交易无法推进或影响交易秩序，所缴纳的竞租保证金将不予退还：</w:t>
      </w:r>
    </w:p>
    <w:p w14:paraId="2E93B931">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（1）交纳保证金后未参与后续交易的；</w:t>
      </w:r>
    </w:p>
    <w:p w14:paraId="7A3D11A4">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（2）在竞价过程中，</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各意向承租人未进行有效报价的</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w:t>
      </w:r>
    </w:p>
    <w:p w14:paraId="72D39923">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（3）</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在被确定为承租人后，未按约定时限与出租人签订租赁合同或未按合同约定足额支付租赁价款的；</w:t>
      </w:r>
    </w:p>
    <w:p w14:paraId="3A56D13F">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（4）意向承租人之间相互串通，影响公平竞争的；</w:t>
      </w:r>
    </w:p>
    <w:p w14:paraId="4776D056">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（5）其他无故不参与竞租或放弃承租的行为；</w:t>
      </w:r>
    </w:p>
    <w:p w14:paraId="6DCD5BB9">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（6）公告或附件中约定的其他情形。</w:t>
      </w:r>
    </w:p>
    <w:p w14:paraId="72562452">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（六）确定承租人后，其竞租保证金将转为租赁保证金，其他意向承租人的保证金将在15个工作日内原路径全额返还。 </w:t>
      </w:r>
    </w:p>
    <w:p w14:paraId="478B40F1">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（七）本次公告的最终解释权归重庆垫江泰泽城市运营管理有限公司所有。</w:t>
      </w:r>
    </w:p>
    <w:p w14:paraId="2044E8C0">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p>
    <w:p w14:paraId="427B2632">
      <w:pPr>
        <w:numPr>
          <w:ilvl w:val="0"/>
          <w:numId w:val="0"/>
        </w:numP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附件：</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空置物业资产公开招租一览表</w:t>
      </w:r>
    </w:p>
    <w:p w14:paraId="68365282">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p>
    <w:p w14:paraId="692DF89F">
      <w:pPr>
        <w:keepNext w:val="0"/>
        <w:keepLines w:val="0"/>
        <w:pageBreakBefore w:val="0"/>
        <w:widowControl w:val="0"/>
        <w:kinsoku/>
        <w:wordWrap/>
        <w:overflowPunct/>
        <w:topLinePunct w:val="0"/>
        <w:autoSpaceDE/>
        <w:autoSpaceDN/>
        <w:bidi w:val="0"/>
        <w:adjustRightInd/>
        <w:snapToGrid/>
        <w:spacing w:line="594" w:lineRule="exact"/>
        <w:ind w:firstLine="2880" w:firstLineChars="9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重庆垫江泰泽城市运营管理有限公司</w:t>
      </w:r>
    </w:p>
    <w:p w14:paraId="68B18024">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小标宋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                           202</w:t>
      </w:r>
      <w:r>
        <w:rPr>
          <w:rFonts w:hint="eastAsia" w:ascii="Times New Roman" w:hAnsi="Times New Roman" w:eastAsia="方正仿宋_GBK" w:cs="Times New Roman"/>
          <w:b w:val="0"/>
          <w:bCs/>
          <w:i w:val="0"/>
          <w:caps w:val="0"/>
          <w:color w:val="000000"/>
          <w:spacing w:val="0"/>
          <w:kern w:val="0"/>
          <w:sz w:val="32"/>
          <w:szCs w:val="32"/>
          <w:shd w:val="clear" w:fill="FFFFFF"/>
          <w:lang w:val="en-US" w:eastAsia="zh-CN" w:bidi="ar"/>
        </w:rPr>
        <w:t>5</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年</w:t>
      </w:r>
      <w:r>
        <w:rPr>
          <w:rFonts w:hint="eastAsia" w:ascii="Times New Roman" w:hAnsi="Times New Roman" w:eastAsia="方正仿宋_GBK" w:cs="Times New Roman"/>
          <w:b w:val="0"/>
          <w:bCs/>
          <w:i w:val="0"/>
          <w:caps w:val="0"/>
          <w:color w:val="000000"/>
          <w:spacing w:val="0"/>
          <w:kern w:val="0"/>
          <w:sz w:val="32"/>
          <w:szCs w:val="32"/>
          <w:shd w:val="clear" w:fill="FFFFFF"/>
          <w:lang w:val="en-US" w:eastAsia="zh-CN" w:bidi="ar"/>
        </w:rPr>
        <w:t>5</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月</w:t>
      </w:r>
      <w:r>
        <w:rPr>
          <w:rFonts w:hint="eastAsia" w:ascii="Times New Roman" w:hAnsi="Times New Roman" w:eastAsia="方正仿宋_GBK" w:cs="Times New Roman"/>
          <w:b w:val="0"/>
          <w:bCs/>
          <w:i w:val="0"/>
          <w:caps w:val="0"/>
          <w:color w:val="000000"/>
          <w:spacing w:val="0"/>
          <w:kern w:val="0"/>
          <w:sz w:val="32"/>
          <w:szCs w:val="32"/>
          <w:shd w:val="clear" w:fill="FFFFFF"/>
          <w:lang w:val="en-US" w:eastAsia="zh-CN" w:bidi="ar"/>
        </w:rPr>
        <w:t>20</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日</w:t>
      </w:r>
      <w:bookmarkEnd w:id="0"/>
      <w:bookmarkStart w:id="5" w:name="OLE_LINK16"/>
    </w:p>
    <w:p w14:paraId="48352C77">
      <w:pPr>
        <w:numPr>
          <w:ilvl w:val="0"/>
          <w:numId w:val="0"/>
        </w:numP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t>附件：</w:t>
      </w:r>
      <w:bookmarkStart w:id="6" w:name="OLE_LINK7"/>
      <w:r>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t>空置物业资产公开招租一览表</w:t>
      </w:r>
    </w:p>
    <w:bookmarkEnd w:id="5"/>
    <w:bookmarkEnd w:id="6"/>
    <w:tbl>
      <w:tblPr>
        <w:tblStyle w:val="2"/>
        <w:tblW w:w="10980" w:type="dxa"/>
        <w:tblInd w:w="-1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2280"/>
        <w:gridCol w:w="1005"/>
        <w:gridCol w:w="1155"/>
        <w:gridCol w:w="1470"/>
        <w:gridCol w:w="1095"/>
        <w:gridCol w:w="780"/>
        <w:gridCol w:w="1328"/>
        <w:gridCol w:w="1162"/>
      </w:tblGrid>
      <w:tr w14:paraId="37338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F86C">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序号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CDEE">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坐落地址</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FE9D">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楼层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3F6F">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建筑面积（</w:t>
            </w:r>
            <w:r>
              <w:rPr>
                <w:rFonts w:hint="eastAsia" w:ascii="宋体" w:hAnsi="宋体" w:eastAsia="宋体" w:cs="宋体"/>
                <w:i w:val="0"/>
                <w:caps w:val="0"/>
                <w:color w:val="000000"/>
                <w:spacing w:val="0"/>
                <w:kern w:val="0"/>
                <w:sz w:val="21"/>
                <w:szCs w:val="21"/>
                <w:shd w:val="clear" w:color="auto" w:fill="FFFFFF"/>
                <w:vertAlign w:val="baseline"/>
                <w:lang w:val="en-US" w:eastAsia="zh-CN" w:bidi="ar"/>
              </w:rPr>
              <w:t>㎡</w:t>
            </w: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EC0B">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租赁单价</w:t>
            </w:r>
          </w:p>
          <w:p w14:paraId="6E9675AB">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（元/</w:t>
            </w:r>
            <w:r>
              <w:rPr>
                <w:rFonts w:hint="eastAsia" w:ascii="宋体" w:hAnsi="宋体" w:eastAsia="宋体" w:cs="宋体"/>
                <w:i w:val="0"/>
                <w:caps w:val="0"/>
                <w:color w:val="000000"/>
                <w:spacing w:val="0"/>
                <w:kern w:val="0"/>
                <w:sz w:val="21"/>
                <w:szCs w:val="21"/>
                <w:shd w:val="clear" w:color="auto" w:fill="FFFFFF"/>
                <w:vertAlign w:val="baseline"/>
                <w:lang w:val="en-US" w:eastAsia="zh-CN" w:bidi="ar"/>
              </w:rPr>
              <w:t>㎡</w:t>
            </w: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˙月）</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BDE6">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年租金（元）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3523">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租赁期限</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88ED">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竞租保证金（元）</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C449">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备注</w:t>
            </w:r>
          </w:p>
        </w:tc>
      </w:tr>
      <w:tr w14:paraId="30365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7E97">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bookmarkStart w:id="7" w:name="OLE_LINK15" w:colFirst="1" w:colLast="8"/>
            <w:bookmarkStart w:id="8" w:name="OLE_LINK13" w:colFirst="1" w:colLast="1"/>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B762">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垫江县桂阳街道明月二路215号（松林小区）3幢二层部分商业物业资产</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A2B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第二层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81A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742.1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B71C">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17.1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2043">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152279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1E1E">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三年</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D456">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2"/>
                <w:sz w:val="22"/>
                <w:szCs w:val="22"/>
                <w:u w:val="none"/>
                <w:lang w:val="en-US" w:eastAsia="zh-CN" w:bidi="ar-SA"/>
              </w:rPr>
              <w:t>15300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E3EF">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p>
        </w:tc>
      </w:tr>
      <w:bookmarkEnd w:id="1"/>
      <w:bookmarkEnd w:id="7"/>
      <w:bookmarkEnd w:id="8"/>
    </w:tbl>
    <w:p w14:paraId="312164C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58BB7"/>
    <w:multiLevelType w:val="singleLevel"/>
    <w:tmpl w:val="B5C58B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A92181"/>
    <w:rsid w:val="254969BC"/>
    <w:rsid w:val="2BA92181"/>
    <w:rsid w:val="32482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1740</Words>
  <Characters>1916</Characters>
  <Lines>0</Lines>
  <Paragraphs>0</Paragraphs>
  <TotalTime>0</TotalTime>
  <ScaleCrop>false</ScaleCrop>
  <LinksUpToDate>false</LinksUpToDate>
  <CharactersWithSpaces>1956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2025-03-04T02:36:00Z</dcterms:created>
  <dc:creator>雨后彩虹</dc:creator>
  <cp:lastModifiedBy>雨后彩虹</cp:lastModifiedBy>
  <dcterms:modified xsi:type="dcterms:W3CDTF">2025-05-20T06:16:42Z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411339AF8B0A43F4B709C081507715B9_13</vt:lpwstr>
  </property>
  <property fmtid="{D5CDD505-2E9C-101B-9397-08002B2CF9AE}" pid="4" name="KSOTemplateDocerSaveRecord">
    <vt:lpwstr>eyJoZGlkIjoiMWE3ZWVjYzU5ZGIwOTU0NjU2ZTk5NGIzZDMwNmMxNDYiLCJ1c2VySWQiOiI3MTg3MTM1MjYifQ==</vt:lpwstr>
  </property>
</Properties>
</file>