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BD286C">
      <w:pPr>
        <w:jc w:val="center"/>
        <w:rPr>
          <w:rFonts w:hint="eastAsia" w:asciiTheme="minorEastAsia" w:hAnsiTheme="minorEastAsia"/>
        </w:rPr>
      </w:pPr>
    </w:p>
    <w:p w14:paraId="57C496EB">
      <w:pPr>
        <w:pStyle w:val="11"/>
        <w:ind w:left="1260"/>
      </w:pPr>
    </w:p>
    <w:p w14:paraId="2BDE8D7D"/>
    <w:p w14:paraId="13E6BF44">
      <w:pPr>
        <w:spacing w:line="1600" w:lineRule="exact"/>
        <w:jc w:val="center"/>
        <w:outlineLvl w:val="0"/>
        <w:rPr>
          <w:rFonts w:hint="eastAsia" w:asciiTheme="minorEastAsia" w:hAnsiTheme="minorEastAsia"/>
          <w:sz w:val="130"/>
          <w:szCs w:val="130"/>
        </w:rPr>
      </w:pPr>
      <w:r>
        <w:rPr>
          <w:rFonts w:hint="eastAsia" w:asciiTheme="minorEastAsia" w:hAnsiTheme="minorEastAsia"/>
          <w:sz w:val="130"/>
          <w:szCs w:val="130"/>
        </w:rPr>
        <w:t>国企采购</w:t>
      </w:r>
    </w:p>
    <w:p w14:paraId="164458CA">
      <w:pPr>
        <w:spacing w:line="1600" w:lineRule="exact"/>
        <w:jc w:val="center"/>
        <w:outlineLvl w:val="0"/>
        <w:rPr>
          <w:rFonts w:hint="eastAsia" w:asciiTheme="minorEastAsia" w:hAnsiTheme="minorEastAsia"/>
          <w:sz w:val="130"/>
          <w:szCs w:val="130"/>
        </w:rPr>
      </w:pPr>
      <w:r>
        <w:rPr>
          <w:rFonts w:hint="eastAsia" w:asciiTheme="minorEastAsia" w:hAnsiTheme="minorEastAsia"/>
          <w:sz w:val="130"/>
          <w:szCs w:val="130"/>
        </w:rPr>
        <w:t>询价通知书</w:t>
      </w:r>
    </w:p>
    <w:p w14:paraId="570F02FD">
      <w:pPr>
        <w:spacing w:line="700" w:lineRule="exact"/>
        <w:rPr>
          <w:rFonts w:hint="eastAsia" w:asciiTheme="minorEastAsia" w:hAnsiTheme="minorEastAsia"/>
          <w:sz w:val="32"/>
        </w:rPr>
      </w:pPr>
    </w:p>
    <w:p w14:paraId="75F29A4B">
      <w:pPr>
        <w:spacing w:line="700" w:lineRule="exact"/>
        <w:ind w:firstLine="960" w:firstLineChars="300"/>
        <w:rPr>
          <w:rFonts w:hint="eastAsia" w:asciiTheme="minorEastAsia" w:hAnsiTheme="minorEastAsia"/>
          <w:sz w:val="32"/>
        </w:rPr>
      </w:pPr>
      <w:r>
        <w:rPr>
          <w:rFonts w:hint="eastAsia" w:asciiTheme="minorEastAsia" w:hAnsiTheme="minorEastAsia"/>
          <w:sz w:val="32"/>
        </w:rPr>
        <w:t>项目编号：2025019</w:t>
      </w:r>
    </w:p>
    <w:p w14:paraId="77162F25">
      <w:pPr>
        <w:spacing w:line="700" w:lineRule="exact"/>
        <w:ind w:firstLine="960" w:firstLineChars="300"/>
        <w:rPr>
          <w:rFonts w:hint="eastAsia" w:asciiTheme="minorEastAsia" w:hAnsiTheme="minorEastAsia"/>
          <w:sz w:val="32"/>
        </w:rPr>
      </w:pPr>
      <w:r>
        <w:rPr>
          <w:rFonts w:hint="eastAsia" w:asciiTheme="minorEastAsia" w:hAnsiTheme="minorEastAsia"/>
          <w:sz w:val="32"/>
        </w:rPr>
        <w:t>询价项目名称：</w:t>
      </w:r>
      <w:bookmarkStart w:id="0" w:name="OLE_LINK7"/>
      <w:r>
        <w:rPr>
          <w:rFonts w:hint="eastAsia" w:asciiTheme="minorEastAsia" w:hAnsiTheme="minorEastAsia"/>
          <w:sz w:val="32"/>
        </w:rPr>
        <w:t>重庆东鸿城市运营管理有限责任公司日常常用作业物资采购（第四次）</w:t>
      </w:r>
    </w:p>
    <w:bookmarkEnd w:id="0"/>
    <w:p w14:paraId="291BA10B">
      <w:pPr>
        <w:spacing w:line="700" w:lineRule="exact"/>
        <w:jc w:val="center"/>
        <w:rPr>
          <w:rFonts w:hint="eastAsia" w:asciiTheme="minorEastAsia" w:hAnsiTheme="minorEastAsia"/>
          <w:sz w:val="36"/>
          <w:szCs w:val="36"/>
        </w:rPr>
      </w:pPr>
    </w:p>
    <w:p w14:paraId="23FDED8D">
      <w:pPr>
        <w:spacing w:line="700" w:lineRule="exact"/>
        <w:rPr>
          <w:rFonts w:hint="eastAsia" w:asciiTheme="minorEastAsia" w:hAnsiTheme="minorEastAsia"/>
          <w:sz w:val="36"/>
          <w:szCs w:val="36"/>
        </w:rPr>
      </w:pPr>
    </w:p>
    <w:p w14:paraId="5F8F09CB">
      <w:pPr>
        <w:spacing w:line="500" w:lineRule="exact"/>
        <w:jc w:val="center"/>
        <w:outlineLvl w:val="0"/>
        <w:rPr>
          <w:rFonts w:hint="eastAsia" w:asciiTheme="minorEastAsia" w:hAnsiTheme="minorEastAsia"/>
          <w:sz w:val="36"/>
          <w:szCs w:val="36"/>
        </w:rPr>
      </w:pPr>
      <w:r>
        <w:rPr>
          <w:rFonts w:hint="eastAsia" w:asciiTheme="minorEastAsia" w:hAnsiTheme="minorEastAsia"/>
          <w:sz w:val="36"/>
          <w:szCs w:val="36"/>
        </w:rPr>
        <w:t>采购人：</w:t>
      </w:r>
      <w:bookmarkStart w:id="1" w:name="OLE_LINK1"/>
      <w:r>
        <w:rPr>
          <w:rFonts w:hint="eastAsia" w:asciiTheme="minorEastAsia" w:hAnsiTheme="minorEastAsia"/>
          <w:sz w:val="36"/>
          <w:szCs w:val="36"/>
        </w:rPr>
        <w:t>重庆东鸿城市运营管理有限责任公司</w:t>
      </w:r>
    </w:p>
    <w:bookmarkEnd w:id="1"/>
    <w:p w14:paraId="0D77AD35">
      <w:pPr>
        <w:spacing w:line="700" w:lineRule="exact"/>
        <w:ind w:firstLine="1080" w:firstLineChars="300"/>
        <w:rPr>
          <w:rFonts w:hint="eastAsia" w:asciiTheme="minorEastAsia" w:hAnsiTheme="minorEastAsia"/>
          <w:sz w:val="36"/>
          <w:szCs w:val="30"/>
        </w:rPr>
      </w:pPr>
      <w:r>
        <w:rPr>
          <w:rFonts w:hint="eastAsia" w:asciiTheme="minorEastAsia" w:hAnsiTheme="minorEastAsia"/>
          <w:sz w:val="36"/>
          <w:szCs w:val="36"/>
        </w:rPr>
        <w:t>采购代理机构：重庆立生实业有限公司</w:t>
      </w:r>
    </w:p>
    <w:p w14:paraId="433C726A">
      <w:pPr>
        <w:spacing w:line="500" w:lineRule="exact"/>
        <w:jc w:val="center"/>
        <w:outlineLvl w:val="0"/>
        <w:rPr>
          <w:rFonts w:hint="eastAsia" w:asciiTheme="minorEastAsia" w:hAnsiTheme="minorEastAsia"/>
          <w:sz w:val="36"/>
          <w:szCs w:val="36"/>
        </w:rPr>
      </w:pPr>
    </w:p>
    <w:p w14:paraId="00FE3423">
      <w:pPr>
        <w:spacing w:line="720" w:lineRule="exact"/>
        <w:jc w:val="center"/>
        <w:outlineLvl w:val="0"/>
        <w:rPr>
          <w:rFonts w:hint="eastAsia" w:asciiTheme="minorEastAsia" w:hAnsiTheme="minorEastAsia"/>
          <w:sz w:val="48"/>
          <w:szCs w:val="32"/>
        </w:rPr>
      </w:pPr>
      <w:r>
        <w:rPr>
          <w:rFonts w:hint="eastAsia" w:asciiTheme="minorEastAsia" w:hAnsiTheme="minorEastAsia"/>
          <w:sz w:val="36"/>
          <w:szCs w:val="36"/>
        </w:rPr>
        <w:t>二〇二五年八月</w:t>
      </w:r>
    </w:p>
    <w:p w14:paraId="3322DE36">
      <w:pPr>
        <w:spacing w:line="480" w:lineRule="exact"/>
        <w:outlineLvl w:val="0"/>
        <w:rPr>
          <w:rFonts w:hint="eastAsia" w:asciiTheme="minorEastAsia" w:hAnsiTheme="minorEastAsia"/>
          <w:sz w:val="44"/>
          <w:szCs w:val="28"/>
        </w:rPr>
        <w:sectPr>
          <w:headerReference r:id="rId6" w:type="first"/>
          <w:footerReference r:id="rId9" w:type="first"/>
          <w:headerReference r:id="rId5" w:type="default"/>
          <w:footerReference r:id="rId7" w:type="default"/>
          <w:footerReference r:id="rId8" w:type="even"/>
          <w:pgSz w:w="11907" w:h="16840"/>
          <w:pgMar w:top="1134" w:right="1134" w:bottom="1134" w:left="1134" w:header="851" w:footer="992" w:gutter="0"/>
          <w:pgNumType w:fmt="numberInDash" w:start="1"/>
          <w:cols w:space="720" w:num="1"/>
          <w:titlePg/>
          <w:docGrid w:linePitch="381" w:charSpace="-5735"/>
        </w:sectPr>
      </w:pPr>
    </w:p>
    <w:p w14:paraId="5BB379A2">
      <w:pPr>
        <w:spacing w:line="480" w:lineRule="exact"/>
        <w:jc w:val="center"/>
        <w:outlineLvl w:val="0"/>
        <w:rPr>
          <w:rFonts w:hint="eastAsia" w:asciiTheme="minorEastAsia" w:hAnsiTheme="minorEastAsia"/>
          <w:sz w:val="44"/>
          <w:szCs w:val="28"/>
        </w:rPr>
      </w:pPr>
      <w:r>
        <w:rPr>
          <w:rFonts w:hint="eastAsia" w:asciiTheme="minorEastAsia" w:hAnsiTheme="minorEastAsia"/>
          <w:sz w:val="44"/>
          <w:szCs w:val="28"/>
        </w:rPr>
        <w:t>目   录</w:t>
      </w:r>
    </w:p>
    <w:p w14:paraId="0F4E3427">
      <w:pPr>
        <w:pStyle w:val="19"/>
        <w:tabs>
          <w:tab w:val="right" w:leader="dot" w:pos="9412"/>
          <w:tab w:val="clear" w:pos="8400"/>
        </w:tabs>
        <w:ind w:left="210" w:right="-191"/>
      </w:pPr>
      <w:r>
        <w:rPr>
          <w:rFonts w:hint="eastAsia" w:asciiTheme="minorEastAsia" w:hAnsiTheme="minorEastAsia"/>
          <w:szCs w:val="21"/>
        </w:rPr>
        <w:fldChar w:fldCharType="begin"/>
      </w:r>
      <w:r>
        <w:rPr>
          <w:rFonts w:hint="eastAsia" w:asciiTheme="minorEastAsia" w:hAnsiTheme="minorEastAsia"/>
          <w:szCs w:val="21"/>
        </w:rPr>
        <w:instrText xml:space="preserve"> TOC \o "1-3" \h \z </w:instrText>
      </w:r>
      <w:r>
        <w:rPr>
          <w:rFonts w:hint="eastAsia" w:asciiTheme="minorEastAsia" w:hAnsiTheme="minorEastAsia"/>
          <w:szCs w:val="21"/>
        </w:rPr>
        <w:fldChar w:fldCharType="separate"/>
      </w:r>
      <w:r>
        <w:fldChar w:fldCharType="begin"/>
      </w:r>
      <w:r>
        <w:instrText xml:space="preserve"> HYPERLINK \l "_Toc13713" </w:instrText>
      </w:r>
      <w:r>
        <w:fldChar w:fldCharType="separate"/>
      </w:r>
      <w:r>
        <w:rPr>
          <w:rFonts w:hint="eastAsia" w:asciiTheme="minorEastAsia" w:hAnsiTheme="minorEastAsia"/>
          <w:szCs w:val="30"/>
        </w:rPr>
        <w:t xml:space="preserve">第一篇  </w:t>
      </w:r>
      <w:r>
        <w:rPr>
          <w:rFonts w:hint="eastAsia" w:cs="Arial" w:asciiTheme="minorEastAsia" w:hAnsiTheme="minorEastAsia"/>
        </w:rPr>
        <w:t>询价采购邀请书</w:t>
      </w:r>
      <w:r>
        <w:tab/>
      </w:r>
      <w:r>
        <w:fldChar w:fldCharType="begin"/>
      </w:r>
      <w:r>
        <w:instrText xml:space="preserve"> PAGEREF _Toc13713 \h </w:instrText>
      </w:r>
      <w:r>
        <w:fldChar w:fldCharType="separate"/>
      </w:r>
      <w:r>
        <w:t>- 3 -</w:t>
      </w:r>
      <w:r>
        <w:fldChar w:fldCharType="end"/>
      </w:r>
      <w:r>
        <w:fldChar w:fldCharType="end"/>
      </w:r>
    </w:p>
    <w:p w14:paraId="4633745D">
      <w:pPr>
        <w:pStyle w:val="19"/>
        <w:tabs>
          <w:tab w:val="right" w:leader="dot" w:pos="9412"/>
          <w:tab w:val="clear" w:pos="8400"/>
        </w:tabs>
        <w:ind w:left="210" w:right="-191"/>
      </w:pPr>
      <w:r>
        <w:fldChar w:fldCharType="begin"/>
      </w:r>
      <w:r>
        <w:instrText xml:space="preserve"> HYPERLINK \l "_Toc29544" </w:instrText>
      </w:r>
      <w:r>
        <w:fldChar w:fldCharType="separate"/>
      </w:r>
      <w:r>
        <w:rPr>
          <w:rFonts w:hint="eastAsia" w:asciiTheme="minorEastAsia" w:hAnsiTheme="minorEastAsia"/>
          <w:bCs/>
        </w:rPr>
        <w:t>一、 询价内容</w:t>
      </w:r>
      <w:r>
        <w:tab/>
      </w:r>
      <w:r>
        <w:fldChar w:fldCharType="begin"/>
      </w:r>
      <w:r>
        <w:instrText xml:space="preserve"> PAGEREF _Toc29544 \h </w:instrText>
      </w:r>
      <w:r>
        <w:fldChar w:fldCharType="separate"/>
      </w:r>
      <w:r>
        <w:t>- 3 -</w:t>
      </w:r>
      <w:r>
        <w:fldChar w:fldCharType="end"/>
      </w:r>
      <w:r>
        <w:fldChar w:fldCharType="end"/>
      </w:r>
    </w:p>
    <w:p w14:paraId="3F03F677">
      <w:pPr>
        <w:pStyle w:val="19"/>
        <w:tabs>
          <w:tab w:val="right" w:leader="dot" w:pos="9412"/>
          <w:tab w:val="clear" w:pos="8400"/>
        </w:tabs>
        <w:ind w:left="210" w:right="-191"/>
      </w:pPr>
      <w:r>
        <w:fldChar w:fldCharType="begin"/>
      </w:r>
      <w:r>
        <w:instrText xml:space="preserve"> HYPERLINK \l "_Toc5296" </w:instrText>
      </w:r>
      <w:r>
        <w:fldChar w:fldCharType="separate"/>
      </w:r>
      <w:r>
        <w:rPr>
          <w:rFonts w:hint="eastAsia" w:asciiTheme="minorEastAsia" w:hAnsiTheme="minorEastAsia"/>
          <w:bCs/>
        </w:rPr>
        <w:t>二、资金来源</w:t>
      </w:r>
      <w:r>
        <w:tab/>
      </w:r>
      <w:r>
        <w:fldChar w:fldCharType="begin"/>
      </w:r>
      <w:r>
        <w:instrText xml:space="preserve"> PAGEREF _Toc5296 \h </w:instrText>
      </w:r>
      <w:r>
        <w:fldChar w:fldCharType="separate"/>
      </w:r>
      <w:r>
        <w:t>- 3 -</w:t>
      </w:r>
      <w:r>
        <w:fldChar w:fldCharType="end"/>
      </w:r>
      <w:r>
        <w:fldChar w:fldCharType="end"/>
      </w:r>
    </w:p>
    <w:p w14:paraId="1613158A">
      <w:pPr>
        <w:pStyle w:val="19"/>
        <w:tabs>
          <w:tab w:val="right" w:leader="dot" w:pos="9412"/>
          <w:tab w:val="clear" w:pos="8400"/>
        </w:tabs>
        <w:ind w:left="210" w:right="-191"/>
      </w:pPr>
      <w:r>
        <w:fldChar w:fldCharType="begin"/>
      </w:r>
      <w:r>
        <w:instrText xml:space="preserve"> HYPERLINK \l "_Toc6617" </w:instrText>
      </w:r>
      <w:r>
        <w:fldChar w:fldCharType="separate"/>
      </w:r>
      <w:r>
        <w:rPr>
          <w:rFonts w:hint="eastAsia" w:asciiTheme="minorEastAsia" w:hAnsiTheme="minorEastAsia"/>
          <w:bCs/>
        </w:rPr>
        <w:t>三、供应商资格条件</w:t>
      </w:r>
      <w:r>
        <w:tab/>
      </w:r>
      <w:r>
        <w:fldChar w:fldCharType="begin"/>
      </w:r>
      <w:r>
        <w:instrText xml:space="preserve"> PAGEREF _Toc6617 \h </w:instrText>
      </w:r>
      <w:r>
        <w:fldChar w:fldCharType="separate"/>
      </w:r>
      <w:r>
        <w:t>- 3 -</w:t>
      </w:r>
      <w:r>
        <w:fldChar w:fldCharType="end"/>
      </w:r>
      <w:r>
        <w:fldChar w:fldCharType="end"/>
      </w:r>
    </w:p>
    <w:p w14:paraId="752E0E98">
      <w:pPr>
        <w:pStyle w:val="19"/>
        <w:tabs>
          <w:tab w:val="right" w:leader="dot" w:pos="9412"/>
          <w:tab w:val="clear" w:pos="8400"/>
        </w:tabs>
        <w:ind w:left="210" w:right="-191"/>
      </w:pPr>
      <w:r>
        <w:fldChar w:fldCharType="begin"/>
      </w:r>
      <w:r>
        <w:instrText xml:space="preserve"> HYPERLINK \l "_Toc8971" </w:instrText>
      </w:r>
      <w:r>
        <w:fldChar w:fldCharType="separate"/>
      </w:r>
      <w:r>
        <w:rPr>
          <w:rFonts w:hint="eastAsia" w:asciiTheme="minorEastAsia" w:hAnsiTheme="minorEastAsia"/>
          <w:bCs/>
        </w:rPr>
        <w:t>四、询价有关说明</w:t>
      </w:r>
      <w:r>
        <w:tab/>
      </w:r>
      <w:r>
        <w:fldChar w:fldCharType="begin"/>
      </w:r>
      <w:r>
        <w:instrText xml:space="preserve"> PAGEREF _Toc8971 \h </w:instrText>
      </w:r>
      <w:r>
        <w:fldChar w:fldCharType="separate"/>
      </w:r>
      <w:r>
        <w:t>- 3 -</w:t>
      </w:r>
      <w:r>
        <w:fldChar w:fldCharType="end"/>
      </w:r>
      <w:r>
        <w:fldChar w:fldCharType="end"/>
      </w:r>
    </w:p>
    <w:p w14:paraId="02F2D7A8">
      <w:pPr>
        <w:pStyle w:val="19"/>
        <w:tabs>
          <w:tab w:val="right" w:leader="dot" w:pos="9412"/>
          <w:tab w:val="clear" w:pos="8400"/>
        </w:tabs>
        <w:ind w:left="210" w:right="-191"/>
      </w:pPr>
      <w:r>
        <w:fldChar w:fldCharType="begin"/>
      </w:r>
      <w:r>
        <w:instrText xml:space="preserve"> HYPERLINK \l "_Toc608" </w:instrText>
      </w:r>
      <w:r>
        <w:fldChar w:fldCharType="separate"/>
      </w:r>
      <w:r>
        <w:rPr>
          <w:rFonts w:hint="eastAsia" w:asciiTheme="minorEastAsia" w:hAnsiTheme="minorEastAsia"/>
          <w:bCs/>
        </w:rPr>
        <w:t>五、投标保证金</w:t>
      </w:r>
      <w:r>
        <w:tab/>
      </w:r>
      <w:r>
        <w:fldChar w:fldCharType="begin"/>
      </w:r>
      <w:r>
        <w:instrText xml:space="preserve"> PAGEREF _Toc608 \h </w:instrText>
      </w:r>
      <w:r>
        <w:fldChar w:fldCharType="separate"/>
      </w:r>
      <w:r>
        <w:t>- 3 -</w:t>
      </w:r>
      <w:r>
        <w:fldChar w:fldCharType="end"/>
      </w:r>
      <w:r>
        <w:fldChar w:fldCharType="end"/>
      </w:r>
    </w:p>
    <w:p w14:paraId="3947F404">
      <w:pPr>
        <w:pStyle w:val="19"/>
        <w:tabs>
          <w:tab w:val="right" w:leader="dot" w:pos="9412"/>
          <w:tab w:val="clear" w:pos="8400"/>
        </w:tabs>
        <w:ind w:left="210" w:right="-191"/>
      </w:pPr>
      <w:r>
        <w:fldChar w:fldCharType="begin"/>
      </w:r>
      <w:r>
        <w:instrText xml:space="preserve"> HYPERLINK \l "_Toc25809" </w:instrText>
      </w:r>
      <w:r>
        <w:fldChar w:fldCharType="separate"/>
      </w:r>
      <w:r>
        <w:rPr>
          <w:rFonts w:hint="eastAsia" w:asciiTheme="minorEastAsia" w:hAnsiTheme="minorEastAsia"/>
          <w:bCs/>
        </w:rPr>
        <w:t>六、其它有关规定</w:t>
      </w:r>
      <w:r>
        <w:tab/>
      </w:r>
      <w:r>
        <w:fldChar w:fldCharType="begin"/>
      </w:r>
      <w:r>
        <w:instrText xml:space="preserve"> PAGEREF _Toc25809 \h </w:instrText>
      </w:r>
      <w:r>
        <w:fldChar w:fldCharType="separate"/>
      </w:r>
      <w:r>
        <w:t>- 6 -</w:t>
      </w:r>
      <w:r>
        <w:fldChar w:fldCharType="end"/>
      </w:r>
      <w:r>
        <w:fldChar w:fldCharType="end"/>
      </w:r>
    </w:p>
    <w:p w14:paraId="186908D6">
      <w:pPr>
        <w:pStyle w:val="19"/>
        <w:tabs>
          <w:tab w:val="right" w:leader="dot" w:pos="9412"/>
          <w:tab w:val="clear" w:pos="8400"/>
        </w:tabs>
        <w:ind w:left="210" w:right="-191"/>
      </w:pPr>
      <w:r>
        <w:fldChar w:fldCharType="begin"/>
      </w:r>
      <w:r>
        <w:instrText xml:space="preserve"> HYPERLINK \l "_Toc10398" </w:instrText>
      </w:r>
      <w:r>
        <w:fldChar w:fldCharType="separate"/>
      </w:r>
      <w:r>
        <w:rPr>
          <w:rFonts w:hint="eastAsia" w:asciiTheme="minorEastAsia" w:hAnsiTheme="minorEastAsia"/>
          <w:bCs/>
        </w:rPr>
        <w:t>七、联系方式</w:t>
      </w:r>
      <w:r>
        <w:tab/>
      </w:r>
      <w:r>
        <w:fldChar w:fldCharType="begin"/>
      </w:r>
      <w:r>
        <w:instrText xml:space="preserve"> PAGEREF _Toc10398 \h </w:instrText>
      </w:r>
      <w:r>
        <w:fldChar w:fldCharType="separate"/>
      </w:r>
      <w:r>
        <w:t>- 6 -</w:t>
      </w:r>
      <w:r>
        <w:fldChar w:fldCharType="end"/>
      </w:r>
      <w:r>
        <w:fldChar w:fldCharType="end"/>
      </w:r>
    </w:p>
    <w:p w14:paraId="1084B9E2">
      <w:pPr>
        <w:pStyle w:val="19"/>
        <w:tabs>
          <w:tab w:val="right" w:leader="dot" w:pos="9412"/>
          <w:tab w:val="clear" w:pos="8400"/>
        </w:tabs>
        <w:ind w:left="210" w:right="-191"/>
      </w:pPr>
      <w:r>
        <w:fldChar w:fldCharType="begin"/>
      </w:r>
      <w:r>
        <w:instrText xml:space="preserve"> HYPERLINK \l "_Toc5769" </w:instrText>
      </w:r>
      <w:r>
        <w:fldChar w:fldCharType="separate"/>
      </w:r>
      <w:r>
        <w:rPr>
          <w:rFonts w:hint="eastAsia" w:asciiTheme="minorEastAsia" w:hAnsiTheme="minorEastAsia"/>
          <w:szCs w:val="30"/>
        </w:rPr>
        <w:t>第二篇 询价项目技术（质量）需求</w:t>
      </w:r>
      <w:r>
        <w:tab/>
      </w:r>
      <w:r>
        <w:fldChar w:fldCharType="begin"/>
      </w:r>
      <w:r>
        <w:instrText xml:space="preserve"> PAGEREF _Toc5769 \h </w:instrText>
      </w:r>
      <w:r>
        <w:fldChar w:fldCharType="separate"/>
      </w:r>
      <w:r>
        <w:t>- 7 -</w:t>
      </w:r>
      <w:r>
        <w:fldChar w:fldCharType="end"/>
      </w:r>
      <w:r>
        <w:fldChar w:fldCharType="end"/>
      </w:r>
    </w:p>
    <w:p w14:paraId="4EDBD929">
      <w:pPr>
        <w:pStyle w:val="19"/>
        <w:tabs>
          <w:tab w:val="right" w:leader="dot" w:pos="9412"/>
          <w:tab w:val="clear" w:pos="8400"/>
        </w:tabs>
        <w:ind w:left="210" w:right="-191"/>
      </w:pPr>
      <w:r>
        <w:fldChar w:fldCharType="begin"/>
      </w:r>
      <w:r>
        <w:instrText xml:space="preserve"> HYPERLINK \l "_Toc28862" </w:instrText>
      </w:r>
      <w:r>
        <w:fldChar w:fldCharType="separate"/>
      </w:r>
      <w:r>
        <w:rPr>
          <w:rFonts w:hint="eastAsia" w:asciiTheme="minorEastAsia" w:hAnsiTheme="minorEastAsia"/>
          <w:szCs w:val="30"/>
        </w:rPr>
        <w:t>第三篇  询价项目服务需求</w:t>
      </w:r>
      <w:r>
        <w:tab/>
      </w:r>
      <w:r>
        <w:fldChar w:fldCharType="begin"/>
      </w:r>
      <w:r>
        <w:instrText xml:space="preserve"> PAGEREF _Toc28862 \h </w:instrText>
      </w:r>
      <w:r>
        <w:fldChar w:fldCharType="separate"/>
      </w:r>
      <w:r>
        <w:t>- 12 -</w:t>
      </w:r>
      <w:r>
        <w:fldChar w:fldCharType="end"/>
      </w:r>
      <w:r>
        <w:fldChar w:fldCharType="end"/>
      </w:r>
    </w:p>
    <w:p w14:paraId="6326CD5D">
      <w:pPr>
        <w:pStyle w:val="19"/>
        <w:tabs>
          <w:tab w:val="right" w:leader="dot" w:pos="9412"/>
          <w:tab w:val="clear" w:pos="8400"/>
        </w:tabs>
        <w:ind w:left="210" w:right="-191"/>
      </w:pPr>
      <w:r>
        <w:fldChar w:fldCharType="begin"/>
      </w:r>
      <w:r>
        <w:instrText xml:space="preserve"> HYPERLINK \l "_Toc18028" </w:instrText>
      </w:r>
      <w:r>
        <w:fldChar w:fldCharType="separate"/>
      </w:r>
      <w:r>
        <w:rPr>
          <w:rFonts w:hint="eastAsia" w:asciiTheme="minorEastAsia" w:hAnsiTheme="minorEastAsia"/>
          <w:szCs w:val="24"/>
        </w:rPr>
        <w:t>一、供货期、交货地点及验收方式</w:t>
      </w:r>
      <w:r>
        <w:tab/>
      </w:r>
      <w:r>
        <w:fldChar w:fldCharType="begin"/>
      </w:r>
      <w:r>
        <w:instrText xml:space="preserve"> PAGEREF _Toc18028 \h </w:instrText>
      </w:r>
      <w:r>
        <w:fldChar w:fldCharType="separate"/>
      </w:r>
      <w:r>
        <w:t>- 12 -</w:t>
      </w:r>
      <w:r>
        <w:fldChar w:fldCharType="end"/>
      </w:r>
      <w:r>
        <w:fldChar w:fldCharType="end"/>
      </w:r>
    </w:p>
    <w:p w14:paraId="62A14FF6">
      <w:pPr>
        <w:pStyle w:val="19"/>
        <w:tabs>
          <w:tab w:val="right" w:leader="dot" w:pos="9412"/>
          <w:tab w:val="clear" w:pos="8400"/>
        </w:tabs>
        <w:ind w:left="210" w:right="-191"/>
      </w:pPr>
      <w:r>
        <w:fldChar w:fldCharType="begin"/>
      </w:r>
      <w:r>
        <w:instrText xml:space="preserve"> HYPERLINK \l "_Toc26603" </w:instrText>
      </w:r>
      <w:r>
        <w:fldChar w:fldCharType="separate"/>
      </w:r>
      <w:r>
        <w:rPr>
          <w:rFonts w:hint="eastAsia" w:asciiTheme="minorEastAsia" w:hAnsiTheme="minorEastAsia"/>
          <w:szCs w:val="24"/>
        </w:rPr>
        <w:t>二、报价要求</w:t>
      </w:r>
      <w:r>
        <w:tab/>
      </w:r>
      <w:r>
        <w:fldChar w:fldCharType="begin"/>
      </w:r>
      <w:r>
        <w:instrText xml:space="preserve"> PAGEREF _Toc26603 \h </w:instrText>
      </w:r>
      <w:r>
        <w:fldChar w:fldCharType="separate"/>
      </w:r>
      <w:r>
        <w:t>- 13 -</w:t>
      </w:r>
      <w:r>
        <w:fldChar w:fldCharType="end"/>
      </w:r>
      <w:r>
        <w:fldChar w:fldCharType="end"/>
      </w:r>
    </w:p>
    <w:p w14:paraId="61856EC6">
      <w:pPr>
        <w:pStyle w:val="19"/>
        <w:tabs>
          <w:tab w:val="right" w:leader="dot" w:pos="9412"/>
          <w:tab w:val="clear" w:pos="8400"/>
        </w:tabs>
        <w:ind w:left="210" w:right="-191"/>
      </w:pPr>
      <w:r>
        <w:fldChar w:fldCharType="begin"/>
      </w:r>
      <w:r>
        <w:instrText xml:space="preserve"> HYPERLINK \l "_Toc28036" </w:instrText>
      </w:r>
      <w:r>
        <w:fldChar w:fldCharType="separate"/>
      </w:r>
      <w:r>
        <w:rPr>
          <w:rFonts w:hint="eastAsia" w:asciiTheme="minorEastAsia" w:hAnsiTheme="minorEastAsia"/>
          <w:szCs w:val="24"/>
        </w:rPr>
        <w:t>三、</w:t>
      </w:r>
      <w:r>
        <w:rPr>
          <w:rFonts w:hint="eastAsia" w:cs="宋体"/>
          <w:szCs w:val="24"/>
        </w:rPr>
        <w:t>质量保证及售后服务</w:t>
      </w:r>
      <w:r>
        <w:tab/>
      </w:r>
      <w:r>
        <w:fldChar w:fldCharType="begin"/>
      </w:r>
      <w:r>
        <w:instrText xml:space="preserve"> PAGEREF _Toc28036 \h </w:instrText>
      </w:r>
      <w:r>
        <w:fldChar w:fldCharType="separate"/>
      </w:r>
      <w:r>
        <w:t>- 13 -</w:t>
      </w:r>
      <w:r>
        <w:fldChar w:fldCharType="end"/>
      </w:r>
      <w:r>
        <w:fldChar w:fldCharType="end"/>
      </w:r>
    </w:p>
    <w:p w14:paraId="56F79D09">
      <w:pPr>
        <w:pStyle w:val="19"/>
        <w:tabs>
          <w:tab w:val="right" w:leader="dot" w:pos="9412"/>
          <w:tab w:val="clear" w:pos="8400"/>
        </w:tabs>
        <w:ind w:left="210" w:right="-191"/>
      </w:pPr>
      <w:r>
        <w:fldChar w:fldCharType="begin"/>
      </w:r>
      <w:r>
        <w:instrText xml:space="preserve"> HYPERLINK \l "_Toc26985" </w:instrText>
      </w:r>
      <w:r>
        <w:fldChar w:fldCharType="separate"/>
      </w:r>
      <w:r>
        <w:rPr>
          <w:rFonts w:hint="eastAsia" w:asciiTheme="minorEastAsia" w:hAnsiTheme="minorEastAsia"/>
          <w:szCs w:val="24"/>
        </w:rPr>
        <w:t>四、付款方式</w:t>
      </w:r>
      <w:r>
        <w:tab/>
      </w:r>
      <w:r>
        <w:fldChar w:fldCharType="begin"/>
      </w:r>
      <w:r>
        <w:instrText xml:space="preserve"> PAGEREF _Toc26985 \h </w:instrText>
      </w:r>
      <w:r>
        <w:fldChar w:fldCharType="separate"/>
      </w:r>
      <w:r>
        <w:t>- 14 -</w:t>
      </w:r>
      <w:r>
        <w:fldChar w:fldCharType="end"/>
      </w:r>
      <w:r>
        <w:fldChar w:fldCharType="end"/>
      </w:r>
    </w:p>
    <w:p w14:paraId="74504CD1">
      <w:pPr>
        <w:pStyle w:val="19"/>
        <w:tabs>
          <w:tab w:val="right" w:leader="dot" w:pos="9412"/>
          <w:tab w:val="clear" w:pos="8400"/>
        </w:tabs>
        <w:ind w:left="210" w:right="-191"/>
      </w:pPr>
      <w:r>
        <w:fldChar w:fldCharType="begin"/>
      </w:r>
      <w:r>
        <w:instrText xml:space="preserve"> HYPERLINK \l "_Toc12000" </w:instrText>
      </w:r>
      <w:r>
        <w:fldChar w:fldCharType="separate"/>
      </w:r>
      <w:r>
        <w:rPr>
          <w:rFonts w:hint="eastAsia" w:cs="宋体"/>
          <w:szCs w:val="24"/>
        </w:rPr>
        <w:t>五、知识产权</w:t>
      </w:r>
      <w:r>
        <w:tab/>
      </w:r>
      <w:r>
        <w:fldChar w:fldCharType="begin"/>
      </w:r>
      <w:r>
        <w:instrText xml:space="preserve"> PAGEREF _Toc12000 \h </w:instrText>
      </w:r>
      <w:r>
        <w:fldChar w:fldCharType="separate"/>
      </w:r>
      <w:r>
        <w:t>- 14 -</w:t>
      </w:r>
      <w:r>
        <w:fldChar w:fldCharType="end"/>
      </w:r>
      <w:r>
        <w:fldChar w:fldCharType="end"/>
      </w:r>
    </w:p>
    <w:p w14:paraId="479FD301">
      <w:pPr>
        <w:pStyle w:val="19"/>
        <w:tabs>
          <w:tab w:val="right" w:leader="dot" w:pos="9412"/>
          <w:tab w:val="clear" w:pos="8400"/>
        </w:tabs>
        <w:ind w:left="210" w:right="-191"/>
      </w:pPr>
      <w:r>
        <w:fldChar w:fldCharType="begin"/>
      </w:r>
      <w:r>
        <w:instrText xml:space="preserve"> HYPERLINK \l "_Toc21881" </w:instrText>
      </w:r>
      <w:r>
        <w:fldChar w:fldCharType="separate"/>
      </w:r>
      <w:r>
        <w:rPr>
          <w:rFonts w:hint="eastAsia" w:cs="宋体"/>
          <w:szCs w:val="24"/>
        </w:rPr>
        <w:t>六、其他商务要求内容</w:t>
      </w:r>
      <w:r>
        <w:tab/>
      </w:r>
      <w:r>
        <w:fldChar w:fldCharType="begin"/>
      </w:r>
      <w:r>
        <w:instrText xml:space="preserve"> PAGEREF _Toc21881 \h </w:instrText>
      </w:r>
      <w:r>
        <w:fldChar w:fldCharType="separate"/>
      </w:r>
      <w:r>
        <w:t>- 14 -</w:t>
      </w:r>
      <w:r>
        <w:fldChar w:fldCharType="end"/>
      </w:r>
      <w:r>
        <w:fldChar w:fldCharType="end"/>
      </w:r>
    </w:p>
    <w:p w14:paraId="596EA88D">
      <w:pPr>
        <w:pStyle w:val="19"/>
        <w:tabs>
          <w:tab w:val="right" w:leader="dot" w:pos="9412"/>
          <w:tab w:val="clear" w:pos="8400"/>
        </w:tabs>
        <w:ind w:left="210" w:right="-191"/>
      </w:pPr>
      <w:r>
        <w:fldChar w:fldCharType="begin"/>
      </w:r>
      <w:r>
        <w:instrText xml:space="preserve"> HYPERLINK \l "_Toc21857" </w:instrText>
      </w:r>
      <w:r>
        <w:fldChar w:fldCharType="separate"/>
      </w:r>
      <w:r>
        <w:rPr>
          <w:rFonts w:hint="eastAsia" w:asciiTheme="minorEastAsia" w:hAnsiTheme="minorEastAsia"/>
          <w:szCs w:val="30"/>
        </w:rPr>
        <w:t>第四篇  采购程序、评定成交的标准、无效报价及采购终止</w:t>
      </w:r>
      <w:r>
        <w:tab/>
      </w:r>
      <w:r>
        <w:fldChar w:fldCharType="begin"/>
      </w:r>
      <w:r>
        <w:instrText xml:space="preserve"> PAGEREF _Toc21857 \h </w:instrText>
      </w:r>
      <w:r>
        <w:fldChar w:fldCharType="separate"/>
      </w:r>
      <w:r>
        <w:t>- 16 -</w:t>
      </w:r>
      <w:r>
        <w:fldChar w:fldCharType="end"/>
      </w:r>
      <w:r>
        <w:fldChar w:fldCharType="end"/>
      </w:r>
    </w:p>
    <w:p w14:paraId="0545053D">
      <w:pPr>
        <w:pStyle w:val="19"/>
        <w:tabs>
          <w:tab w:val="right" w:leader="dot" w:pos="9412"/>
          <w:tab w:val="clear" w:pos="8400"/>
        </w:tabs>
        <w:ind w:left="210" w:right="-191"/>
      </w:pPr>
      <w:r>
        <w:fldChar w:fldCharType="begin"/>
      </w:r>
      <w:r>
        <w:instrText xml:space="preserve"> HYPERLINK \l "_Toc12411" </w:instrText>
      </w:r>
      <w:r>
        <w:fldChar w:fldCharType="separate"/>
      </w:r>
      <w:r>
        <w:rPr>
          <w:rFonts w:hint="eastAsia" w:asciiTheme="minorEastAsia" w:hAnsiTheme="minorEastAsia"/>
        </w:rPr>
        <w:t>一、采购程序</w:t>
      </w:r>
      <w:r>
        <w:tab/>
      </w:r>
      <w:r>
        <w:fldChar w:fldCharType="begin"/>
      </w:r>
      <w:r>
        <w:instrText xml:space="preserve"> PAGEREF _Toc12411 \h </w:instrText>
      </w:r>
      <w:r>
        <w:fldChar w:fldCharType="separate"/>
      </w:r>
      <w:r>
        <w:t>- 16 -</w:t>
      </w:r>
      <w:r>
        <w:fldChar w:fldCharType="end"/>
      </w:r>
      <w:r>
        <w:fldChar w:fldCharType="end"/>
      </w:r>
    </w:p>
    <w:p w14:paraId="43E6AABC">
      <w:pPr>
        <w:pStyle w:val="19"/>
        <w:tabs>
          <w:tab w:val="right" w:leader="dot" w:pos="9412"/>
          <w:tab w:val="clear" w:pos="8400"/>
        </w:tabs>
        <w:ind w:left="210" w:right="-191"/>
      </w:pPr>
      <w:r>
        <w:fldChar w:fldCharType="begin"/>
      </w:r>
      <w:r>
        <w:instrText xml:space="preserve"> HYPERLINK \l "_Toc11497" </w:instrText>
      </w:r>
      <w:r>
        <w:fldChar w:fldCharType="separate"/>
      </w:r>
      <w:r>
        <w:rPr>
          <w:rFonts w:hint="eastAsia" w:asciiTheme="minorEastAsia" w:hAnsiTheme="minorEastAsia"/>
          <w:szCs w:val="30"/>
        </w:rPr>
        <w:t>第五篇  供应商须知</w:t>
      </w:r>
      <w:r>
        <w:tab/>
      </w:r>
      <w:r>
        <w:fldChar w:fldCharType="begin"/>
      </w:r>
      <w:r>
        <w:instrText xml:space="preserve"> PAGEREF _Toc11497 \h </w:instrText>
      </w:r>
      <w:r>
        <w:fldChar w:fldCharType="separate"/>
      </w:r>
      <w:r>
        <w:t>- 19 -</w:t>
      </w:r>
      <w:r>
        <w:fldChar w:fldCharType="end"/>
      </w:r>
      <w:r>
        <w:fldChar w:fldCharType="end"/>
      </w:r>
    </w:p>
    <w:p w14:paraId="0330C345">
      <w:pPr>
        <w:pStyle w:val="19"/>
        <w:tabs>
          <w:tab w:val="right" w:leader="dot" w:pos="9412"/>
          <w:tab w:val="clear" w:pos="8400"/>
        </w:tabs>
        <w:ind w:left="210" w:right="-191"/>
      </w:pPr>
      <w:r>
        <w:fldChar w:fldCharType="begin"/>
      </w:r>
      <w:r>
        <w:instrText xml:space="preserve"> HYPERLINK \l "_Toc29663" </w:instrText>
      </w:r>
      <w:r>
        <w:fldChar w:fldCharType="separate"/>
      </w:r>
      <w:r>
        <w:rPr>
          <w:rFonts w:hint="eastAsia" w:asciiTheme="minorEastAsia" w:hAnsiTheme="minorEastAsia"/>
          <w:szCs w:val="30"/>
        </w:rPr>
        <w:t>第六篇  合同草案条款（如果有)</w:t>
      </w:r>
      <w:r>
        <w:tab/>
      </w:r>
      <w:r>
        <w:fldChar w:fldCharType="begin"/>
      </w:r>
      <w:r>
        <w:instrText xml:space="preserve"> PAGEREF _Toc29663 \h </w:instrText>
      </w:r>
      <w:r>
        <w:fldChar w:fldCharType="separate"/>
      </w:r>
      <w:r>
        <w:t>- 24 -</w:t>
      </w:r>
      <w:r>
        <w:fldChar w:fldCharType="end"/>
      </w:r>
      <w:r>
        <w:fldChar w:fldCharType="end"/>
      </w:r>
    </w:p>
    <w:p w14:paraId="00BFE0CC">
      <w:pPr>
        <w:pStyle w:val="19"/>
        <w:tabs>
          <w:tab w:val="right" w:leader="dot" w:pos="9412"/>
          <w:tab w:val="clear" w:pos="8400"/>
        </w:tabs>
        <w:ind w:left="210" w:right="-191"/>
      </w:pPr>
      <w:r>
        <w:fldChar w:fldCharType="begin"/>
      </w:r>
      <w:r>
        <w:instrText xml:space="preserve"> HYPERLINK \l "_Toc31211" </w:instrText>
      </w:r>
      <w:r>
        <w:fldChar w:fldCharType="separate"/>
      </w:r>
      <w:r>
        <w:rPr>
          <w:rFonts w:hint="eastAsia" w:asciiTheme="minorEastAsia" w:hAnsiTheme="minorEastAsia"/>
          <w:szCs w:val="30"/>
        </w:rPr>
        <w:t>第七篇  响应文件格式要求</w:t>
      </w:r>
      <w:r>
        <w:tab/>
      </w:r>
      <w:r>
        <w:fldChar w:fldCharType="begin"/>
      </w:r>
      <w:r>
        <w:instrText xml:space="preserve"> PAGEREF _Toc31211 \h </w:instrText>
      </w:r>
      <w:r>
        <w:fldChar w:fldCharType="separate"/>
      </w:r>
      <w:r>
        <w:t>- 30 -</w:t>
      </w:r>
      <w:r>
        <w:fldChar w:fldCharType="end"/>
      </w:r>
      <w:r>
        <w:fldChar w:fldCharType="end"/>
      </w:r>
    </w:p>
    <w:p w14:paraId="5C1FA476">
      <w:pPr>
        <w:pStyle w:val="19"/>
        <w:tabs>
          <w:tab w:val="right" w:leader="dot" w:pos="9412"/>
          <w:tab w:val="clear" w:pos="8400"/>
        </w:tabs>
        <w:ind w:left="210" w:right="-191"/>
      </w:pPr>
      <w:r>
        <w:fldChar w:fldCharType="begin"/>
      </w:r>
      <w:r>
        <w:instrText xml:space="preserve"> HYPERLINK \l "_Toc26602" </w:instrText>
      </w:r>
      <w:r>
        <w:fldChar w:fldCharType="separate"/>
      </w:r>
      <w:r>
        <w:rPr>
          <w:rFonts w:hint="eastAsia" w:asciiTheme="minorEastAsia" w:hAnsiTheme="minorEastAsia"/>
          <w:szCs w:val="28"/>
        </w:rPr>
        <w:t>一、经济部分</w:t>
      </w:r>
      <w:r>
        <w:tab/>
      </w:r>
      <w:r>
        <w:fldChar w:fldCharType="begin"/>
      </w:r>
      <w:r>
        <w:instrText xml:space="preserve"> PAGEREF _Toc26602 \h </w:instrText>
      </w:r>
      <w:r>
        <w:fldChar w:fldCharType="separate"/>
      </w:r>
      <w:r>
        <w:t>- 31 -</w:t>
      </w:r>
      <w:r>
        <w:fldChar w:fldCharType="end"/>
      </w:r>
      <w:r>
        <w:fldChar w:fldCharType="end"/>
      </w:r>
    </w:p>
    <w:p w14:paraId="44F5361A">
      <w:pPr>
        <w:pStyle w:val="19"/>
        <w:tabs>
          <w:tab w:val="right" w:leader="dot" w:pos="9412"/>
          <w:tab w:val="clear" w:pos="8400"/>
        </w:tabs>
        <w:ind w:left="210" w:right="-191"/>
      </w:pPr>
      <w:r>
        <w:fldChar w:fldCharType="begin"/>
      </w:r>
      <w:r>
        <w:instrText xml:space="preserve"> HYPERLINK \l "_Toc10937" </w:instrText>
      </w:r>
      <w:r>
        <w:fldChar w:fldCharType="separate"/>
      </w:r>
      <w:r>
        <w:rPr>
          <w:rFonts w:hint="eastAsia" w:asciiTheme="minorEastAsia" w:hAnsiTheme="minorEastAsia"/>
        </w:rPr>
        <w:t>二、技术（质量）部分</w:t>
      </w:r>
      <w:r>
        <w:tab/>
      </w:r>
      <w:r>
        <w:fldChar w:fldCharType="begin"/>
      </w:r>
      <w:r>
        <w:instrText xml:space="preserve"> PAGEREF _Toc10937 \h </w:instrText>
      </w:r>
      <w:r>
        <w:fldChar w:fldCharType="separate"/>
      </w:r>
      <w:r>
        <w:t>32</w:t>
      </w:r>
      <w:r>
        <w:fldChar w:fldCharType="end"/>
      </w:r>
      <w:r>
        <w:fldChar w:fldCharType="end"/>
      </w:r>
    </w:p>
    <w:p w14:paraId="0E29581E">
      <w:pPr>
        <w:pStyle w:val="19"/>
        <w:tabs>
          <w:tab w:val="right" w:leader="dot" w:pos="9412"/>
          <w:tab w:val="clear" w:pos="8400"/>
        </w:tabs>
        <w:ind w:left="210" w:right="-191"/>
      </w:pPr>
      <w:r>
        <w:fldChar w:fldCharType="begin"/>
      </w:r>
      <w:r>
        <w:instrText xml:space="preserve"> HYPERLINK \l "_Toc21593" </w:instrText>
      </w:r>
      <w:r>
        <w:fldChar w:fldCharType="separate"/>
      </w:r>
      <w:r>
        <w:rPr>
          <w:rFonts w:hint="eastAsia" w:asciiTheme="minorEastAsia" w:hAnsiTheme="minorEastAsia"/>
        </w:rPr>
        <w:t>三、服务部分</w:t>
      </w:r>
      <w:r>
        <w:tab/>
      </w:r>
      <w:r>
        <w:fldChar w:fldCharType="begin"/>
      </w:r>
      <w:r>
        <w:instrText xml:space="preserve"> PAGEREF _Toc21593 \h </w:instrText>
      </w:r>
      <w:r>
        <w:fldChar w:fldCharType="separate"/>
      </w:r>
      <w:r>
        <w:t>34</w:t>
      </w:r>
      <w:r>
        <w:fldChar w:fldCharType="end"/>
      </w:r>
      <w:r>
        <w:fldChar w:fldCharType="end"/>
      </w:r>
    </w:p>
    <w:p w14:paraId="6326341D">
      <w:pPr>
        <w:pStyle w:val="19"/>
        <w:tabs>
          <w:tab w:val="right" w:leader="dot" w:pos="9412"/>
          <w:tab w:val="clear" w:pos="8400"/>
        </w:tabs>
        <w:ind w:left="210" w:right="-191"/>
      </w:pPr>
      <w:r>
        <w:fldChar w:fldCharType="begin"/>
      </w:r>
      <w:r>
        <w:instrText xml:space="preserve"> HYPERLINK \l "_Toc30720" </w:instrText>
      </w:r>
      <w:r>
        <w:fldChar w:fldCharType="separate"/>
      </w:r>
      <w:r>
        <w:rPr>
          <w:rFonts w:hint="eastAsia" w:asciiTheme="minorEastAsia" w:hAnsiTheme="minorEastAsia"/>
        </w:rPr>
        <w:t>四、资格条件及其他</w:t>
      </w:r>
      <w:r>
        <w:tab/>
      </w:r>
      <w:r>
        <w:fldChar w:fldCharType="begin"/>
      </w:r>
      <w:r>
        <w:instrText xml:space="preserve"> PAGEREF _Toc30720 \h </w:instrText>
      </w:r>
      <w:r>
        <w:fldChar w:fldCharType="separate"/>
      </w:r>
      <w:r>
        <w:t>38</w:t>
      </w:r>
      <w:r>
        <w:fldChar w:fldCharType="end"/>
      </w:r>
      <w:r>
        <w:fldChar w:fldCharType="end"/>
      </w:r>
    </w:p>
    <w:p w14:paraId="4BAA25BC">
      <w:pPr>
        <w:pStyle w:val="19"/>
        <w:tabs>
          <w:tab w:val="right" w:leader="dot" w:pos="9412"/>
          <w:tab w:val="clear" w:pos="8400"/>
        </w:tabs>
        <w:ind w:left="210" w:right="-191"/>
      </w:pPr>
      <w:r>
        <w:fldChar w:fldCharType="begin"/>
      </w:r>
      <w:r>
        <w:instrText xml:space="preserve"> HYPERLINK \l "_Toc1895" </w:instrText>
      </w:r>
      <w:r>
        <w:fldChar w:fldCharType="separate"/>
      </w:r>
      <w:r>
        <w:rPr>
          <w:rFonts w:hint="eastAsia" w:asciiTheme="minorEastAsia" w:hAnsiTheme="minorEastAsia"/>
        </w:rPr>
        <w:t>五、其他资料</w:t>
      </w:r>
      <w:r>
        <w:tab/>
      </w:r>
      <w:r>
        <w:fldChar w:fldCharType="begin"/>
      </w:r>
      <w:r>
        <w:instrText xml:space="preserve"> PAGEREF _Toc1895 \h </w:instrText>
      </w:r>
      <w:r>
        <w:fldChar w:fldCharType="separate"/>
      </w:r>
      <w:r>
        <w:t>43</w:t>
      </w:r>
      <w:r>
        <w:fldChar w:fldCharType="end"/>
      </w:r>
      <w:r>
        <w:fldChar w:fldCharType="end"/>
      </w:r>
    </w:p>
    <w:p w14:paraId="59767809">
      <w:pPr>
        <w:pStyle w:val="19"/>
        <w:tabs>
          <w:tab w:val="right" w:leader="dot" w:pos="9402"/>
          <w:tab w:val="clear" w:pos="8400"/>
        </w:tabs>
        <w:spacing w:line="480" w:lineRule="exact"/>
        <w:ind w:left="210" w:right="-191"/>
        <w:rPr>
          <w:rFonts w:hint="eastAsia" w:asciiTheme="minorEastAsia" w:hAnsiTheme="minorEastAsia"/>
          <w:sz w:val="18"/>
        </w:rPr>
        <w:sectPr>
          <w:pgSz w:w="11907" w:h="16840"/>
          <w:pgMar w:top="1134" w:right="1191" w:bottom="1134" w:left="1304" w:header="851" w:footer="992" w:gutter="0"/>
          <w:pgNumType w:fmt="numberInDash" w:start="1"/>
          <w:cols w:space="720" w:num="1"/>
          <w:docGrid w:linePitch="381" w:charSpace="-5735"/>
        </w:sectPr>
      </w:pPr>
      <w:r>
        <w:rPr>
          <w:rFonts w:hint="eastAsia" w:asciiTheme="minorEastAsia" w:hAnsiTheme="minorEastAsia"/>
          <w:szCs w:val="21"/>
        </w:rPr>
        <w:fldChar w:fldCharType="end"/>
      </w:r>
    </w:p>
    <w:p w14:paraId="30E7C9D6">
      <w:pPr>
        <w:pStyle w:val="6"/>
        <w:spacing w:after="0"/>
        <w:jc w:val="center"/>
        <w:rPr>
          <w:rFonts w:hint="eastAsia" w:asciiTheme="minorEastAsia" w:hAnsiTheme="minorEastAsia"/>
          <w:sz w:val="36"/>
          <w:szCs w:val="30"/>
        </w:rPr>
      </w:pPr>
      <w:bookmarkStart w:id="2" w:name="_Toc15726"/>
      <w:bookmarkStart w:id="3" w:name="_Toc11641050"/>
      <w:bookmarkStart w:id="4" w:name="_Toc12789052"/>
      <w:bookmarkStart w:id="5" w:name="_Toc24817"/>
      <w:bookmarkStart w:id="6" w:name="_Toc65660329"/>
      <w:bookmarkStart w:id="7" w:name="_Toc13713"/>
      <w:bookmarkStart w:id="8" w:name="_Toc24173"/>
      <w:r>
        <w:rPr>
          <w:rFonts w:hint="eastAsia" w:asciiTheme="minorEastAsia" w:hAnsiTheme="minorEastAsia"/>
          <w:sz w:val="36"/>
          <w:szCs w:val="30"/>
        </w:rPr>
        <w:t xml:space="preserve">第一篇  </w:t>
      </w:r>
      <w:r>
        <w:rPr>
          <w:rFonts w:hint="eastAsia" w:cs="Arial" w:asciiTheme="minorEastAsia" w:hAnsiTheme="minorEastAsia"/>
          <w:sz w:val="36"/>
        </w:rPr>
        <w:t>询价采购邀请书</w:t>
      </w:r>
      <w:bookmarkEnd w:id="2"/>
      <w:bookmarkEnd w:id="3"/>
      <w:bookmarkEnd w:id="4"/>
      <w:bookmarkEnd w:id="5"/>
      <w:bookmarkEnd w:id="6"/>
      <w:bookmarkEnd w:id="7"/>
      <w:bookmarkEnd w:id="8"/>
    </w:p>
    <w:p w14:paraId="4736E50B">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重庆立生实业有限公司（以下简称：采购代理机构）接受重庆东鸿城市运营管理有限责任公司（以下简称：采购人）的委托，对重庆东鸿城市运营管理有限责任公司日常常用作业物资采购进行第四次询价采购。欢迎有资格的供应商前来参加报价。</w:t>
      </w:r>
    </w:p>
    <w:p w14:paraId="1FFDA9B8">
      <w:pPr>
        <w:pStyle w:val="6"/>
        <w:numPr>
          <w:ilvl w:val="0"/>
          <w:numId w:val="1"/>
        </w:numPr>
        <w:spacing w:after="0" w:line="400" w:lineRule="exact"/>
        <w:ind w:firstLine="482" w:firstLineChars="200"/>
        <w:rPr>
          <w:rFonts w:hint="eastAsia" w:asciiTheme="minorEastAsia" w:hAnsiTheme="minorEastAsia"/>
          <w:b/>
          <w:bCs/>
          <w:sz w:val="24"/>
        </w:rPr>
      </w:pPr>
      <w:bookmarkStart w:id="9" w:name="_Toc313893526"/>
      <w:bookmarkStart w:id="10" w:name="_Toc317775175"/>
      <w:bookmarkStart w:id="11" w:name="_Toc29544"/>
      <w:bookmarkStart w:id="12" w:name="_Toc65660330"/>
      <w:bookmarkStart w:id="13" w:name="_Toc7758"/>
      <w:bookmarkStart w:id="14" w:name="_Toc26091"/>
      <w:bookmarkStart w:id="15" w:name="_Toc18246"/>
      <w:r>
        <w:rPr>
          <w:rFonts w:hint="eastAsia" w:asciiTheme="minorEastAsia" w:hAnsiTheme="minorEastAsia"/>
          <w:b/>
          <w:bCs/>
          <w:sz w:val="24"/>
        </w:rPr>
        <w:t>询价内容</w:t>
      </w:r>
      <w:bookmarkEnd w:id="9"/>
      <w:bookmarkEnd w:id="10"/>
      <w:bookmarkEnd w:id="11"/>
      <w:bookmarkEnd w:id="12"/>
      <w:bookmarkEnd w:id="13"/>
      <w:bookmarkEnd w:id="14"/>
      <w:bookmarkEnd w:id="15"/>
    </w:p>
    <w:tbl>
      <w:tblPr>
        <w:tblStyle w:val="22"/>
        <w:tblW w:w="91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30"/>
        <w:gridCol w:w="1710"/>
        <w:gridCol w:w="1829"/>
        <w:gridCol w:w="1463"/>
      </w:tblGrid>
      <w:tr w14:paraId="14084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30" w:type="dxa"/>
            <w:vAlign w:val="center"/>
          </w:tcPr>
          <w:p w14:paraId="6164BFB3">
            <w:pPr>
              <w:pStyle w:val="10"/>
              <w:spacing w:line="240" w:lineRule="auto"/>
              <w:ind w:left="0"/>
              <w:jc w:val="center"/>
              <w:outlineLvl w:val="0"/>
              <w:rPr>
                <w:rFonts w:hint="eastAsia" w:asciiTheme="minorEastAsia" w:hAnsiTheme="minorEastAsia"/>
                <w:b/>
                <w:sz w:val="21"/>
                <w:szCs w:val="21"/>
              </w:rPr>
            </w:pPr>
            <w:r>
              <w:rPr>
                <w:rFonts w:hint="eastAsia" w:asciiTheme="minorEastAsia" w:hAnsiTheme="minorEastAsia"/>
                <w:b/>
                <w:sz w:val="21"/>
                <w:szCs w:val="21"/>
              </w:rPr>
              <w:t>询价项目名称</w:t>
            </w:r>
          </w:p>
        </w:tc>
        <w:tc>
          <w:tcPr>
            <w:tcW w:w="1710" w:type="dxa"/>
            <w:vAlign w:val="center"/>
          </w:tcPr>
          <w:p w14:paraId="711B1748">
            <w:pPr>
              <w:pStyle w:val="10"/>
              <w:spacing w:line="240" w:lineRule="auto"/>
              <w:ind w:left="0"/>
              <w:jc w:val="center"/>
              <w:outlineLvl w:val="0"/>
              <w:rPr>
                <w:rFonts w:hint="eastAsia" w:asciiTheme="minorEastAsia" w:hAnsiTheme="minorEastAsia"/>
                <w:b/>
                <w:sz w:val="21"/>
                <w:szCs w:val="21"/>
              </w:rPr>
            </w:pPr>
            <w:r>
              <w:rPr>
                <w:rFonts w:hint="eastAsia" w:asciiTheme="minorEastAsia" w:hAnsiTheme="minorEastAsia"/>
                <w:b/>
                <w:sz w:val="21"/>
                <w:szCs w:val="21"/>
              </w:rPr>
              <w:t>最高限价(固定费率）</w:t>
            </w:r>
          </w:p>
        </w:tc>
        <w:tc>
          <w:tcPr>
            <w:tcW w:w="1829" w:type="dxa"/>
            <w:vAlign w:val="center"/>
          </w:tcPr>
          <w:p w14:paraId="37591C85">
            <w:pPr>
              <w:pStyle w:val="10"/>
              <w:spacing w:line="240" w:lineRule="auto"/>
              <w:ind w:left="0"/>
              <w:jc w:val="center"/>
              <w:outlineLvl w:val="0"/>
              <w:rPr>
                <w:rFonts w:hint="eastAsia" w:asciiTheme="minorEastAsia" w:hAnsiTheme="minorEastAsia"/>
                <w:b/>
                <w:sz w:val="21"/>
                <w:szCs w:val="21"/>
              </w:rPr>
            </w:pPr>
            <w:r>
              <w:rPr>
                <w:rFonts w:hint="eastAsia" w:asciiTheme="minorEastAsia" w:hAnsiTheme="minorEastAsia"/>
                <w:b/>
                <w:sz w:val="21"/>
                <w:szCs w:val="21"/>
              </w:rPr>
              <w:t>投标保证金</w:t>
            </w:r>
          </w:p>
          <w:p w14:paraId="70A7DB6D">
            <w:pPr>
              <w:pStyle w:val="10"/>
              <w:spacing w:line="240" w:lineRule="auto"/>
              <w:ind w:left="0"/>
              <w:jc w:val="center"/>
              <w:outlineLvl w:val="0"/>
              <w:rPr>
                <w:rFonts w:hint="eastAsia" w:asciiTheme="minorEastAsia" w:hAnsiTheme="minorEastAsia"/>
                <w:b/>
                <w:sz w:val="21"/>
                <w:szCs w:val="21"/>
              </w:rPr>
            </w:pPr>
            <w:r>
              <w:rPr>
                <w:rFonts w:hint="eastAsia" w:asciiTheme="minorEastAsia" w:hAnsiTheme="minorEastAsia"/>
                <w:b/>
                <w:sz w:val="21"/>
                <w:szCs w:val="21"/>
              </w:rPr>
              <w:t>（万元）</w:t>
            </w:r>
          </w:p>
        </w:tc>
        <w:tc>
          <w:tcPr>
            <w:tcW w:w="1463" w:type="dxa"/>
            <w:vAlign w:val="center"/>
          </w:tcPr>
          <w:p w14:paraId="7299DEE1">
            <w:pPr>
              <w:pStyle w:val="10"/>
              <w:spacing w:line="240" w:lineRule="auto"/>
              <w:ind w:left="0"/>
              <w:jc w:val="center"/>
              <w:outlineLvl w:val="0"/>
              <w:rPr>
                <w:rFonts w:hint="eastAsia" w:asciiTheme="minorEastAsia" w:hAnsiTheme="minorEastAsia"/>
                <w:b/>
                <w:sz w:val="21"/>
                <w:szCs w:val="21"/>
              </w:rPr>
            </w:pPr>
            <w:r>
              <w:rPr>
                <w:rFonts w:hint="eastAsia" w:asciiTheme="minorEastAsia" w:hAnsiTheme="minorEastAsia"/>
                <w:b/>
                <w:sz w:val="21"/>
                <w:szCs w:val="21"/>
              </w:rPr>
              <w:t>成交供应商数量（名）</w:t>
            </w:r>
          </w:p>
        </w:tc>
      </w:tr>
      <w:tr w14:paraId="2C7E5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30" w:type="dxa"/>
            <w:vAlign w:val="center"/>
          </w:tcPr>
          <w:p w14:paraId="1CCCDD8C">
            <w:pPr>
              <w:pStyle w:val="10"/>
              <w:spacing w:line="240" w:lineRule="auto"/>
              <w:ind w:left="0"/>
              <w:jc w:val="center"/>
              <w:outlineLvl w:val="0"/>
              <w:rPr>
                <w:rFonts w:hint="eastAsia" w:asciiTheme="minorEastAsia" w:hAnsiTheme="minorEastAsia"/>
                <w:b/>
                <w:sz w:val="21"/>
                <w:szCs w:val="21"/>
              </w:rPr>
            </w:pPr>
            <w:r>
              <w:rPr>
                <w:rFonts w:hint="eastAsia" w:asciiTheme="minorEastAsia" w:hAnsiTheme="minorEastAsia"/>
                <w:sz w:val="21"/>
                <w:szCs w:val="21"/>
              </w:rPr>
              <w:t>重庆东鸿城市运营管理有限责任公司日常常用作业物资采购（第四次）</w:t>
            </w:r>
          </w:p>
        </w:tc>
        <w:tc>
          <w:tcPr>
            <w:tcW w:w="1710" w:type="dxa"/>
            <w:vAlign w:val="center"/>
          </w:tcPr>
          <w:p w14:paraId="7A5BFB74">
            <w:pPr>
              <w:pStyle w:val="10"/>
              <w:spacing w:line="240" w:lineRule="auto"/>
              <w:ind w:left="0"/>
              <w:jc w:val="center"/>
              <w:outlineLvl w:val="0"/>
              <w:rPr>
                <w:rFonts w:hint="eastAsia" w:asciiTheme="minorEastAsia" w:hAnsiTheme="minorEastAsia"/>
                <w:b/>
                <w:sz w:val="21"/>
                <w:szCs w:val="21"/>
              </w:rPr>
            </w:pPr>
            <w:r>
              <w:rPr>
                <w:rFonts w:hint="eastAsia" w:asciiTheme="minorEastAsia" w:hAnsiTheme="minorEastAsia"/>
                <w:sz w:val="21"/>
                <w:szCs w:val="21"/>
              </w:rPr>
              <w:t>100%</w:t>
            </w:r>
          </w:p>
        </w:tc>
        <w:tc>
          <w:tcPr>
            <w:tcW w:w="1829" w:type="dxa"/>
            <w:vAlign w:val="center"/>
          </w:tcPr>
          <w:p w14:paraId="35CA88CD">
            <w:pPr>
              <w:pStyle w:val="10"/>
              <w:spacing w:line="240" w:lineRule="auto"/>
              <w:ind w:left="0"/>
              <w:jc w:val="center"/>
              <w:outlineLvl w:val="0"/>
              <w:rPr>
                <w:rFonts w:hint="eastAsia" w:asciiTheme="minorEastAsia" w:hAnsiTheme="minorEastAsia"/>
                <w:bCs/>
                <w:sz w:val="21"/>
                <w:szCs w:val="21"/>
              </w:rPr>
            </w:pPr>
            <w:r>
              <w:rPr>
                <w:rFonts w:hint="eastAsia" w:asciiTheme="minorEastAsia" w:hAnsiTheme="minorEastAsia"/>
                <w:bCs/>
                <w:sz w:val="21"/>
                <w:szCs w:val="21"/>
              </w:rPr>
              <w:t>1.5</w:t>
            </w:r>
          </w:p>
        </w:tc>
        <w:tc>
          <w:tcPr>
            <w:tcW w:w="1463" w:type="dxa"/>
            <w:vAlign w:val="center"/>
          </w:tcPr>
          <w:p w14:paraId="35EEFD76">
            <w:pPr>
              <w:pStyle w:val="10"/>
              <w:spacing w:line="240" w:lineRule="auto"/>
              <w:ind w:left="0"/>
              <w:jc w:val="center"/>
              <w:outlineLvl w:val="0"/>
              <w:rPr>
                <w:rFonts w:hint="eastAsia" w:asciiTheme="minorEastAsia" w:hAnsiTheme="minorEastAsia"/>
                <w:bCs/>
                <w:sz w:val="21"/>
                <w:szCs w:val="21"/>
              </w:rPr>
            </w:pPr>
            <w:r>
              <w:rPr>
                <w:rFonts w:hint="eastAsia" w:asciiTheme="minorEastAsia" w:hAnsiTheme="minorEastAsia"/>
                <w:bCs/>
                <w:sz w:val="21"/>
                <w:szCs w:val="21"/>
              </w:rPr>
              <w:t>1</w:t>
            </w:r>
          </w:p>
        </w:tc>
      </w:tr>
    </w:tbl>
    <w:p w14:paraId="06818519">
      <w:pPr>
        <w:pStyle w:val="6"/>
        <w:spacing w:after="0" w:line="400" w:lineRule="exact"/>
        <w:ind w:firstLine="482" w:firstLineChars="200"/>
        <w:rPr>
          <w:rFonts w:hint="eastAsia" w:asciiTheme="minorEastAsia" w:hAnsiTheme="minorEastAsia"/>
          <w:b/>
          <w:bCs/>
          <w:sz w:val="24"/>
        </w:rPr>
      </w:pPr>
      <w:bookmarkStart w:id="16" w:name="_Toc3256"/>
      <w:bookmarkStart w:id="17" w:name="_Toc27028"/>
      <w:bookmarkStart w:id="18" w:name="_Toc4424"/>
      <w:bookmarkStart w:id="19" w:name="_Toc65660331"/>
      <w:bookmarkStart w:id="20" w:name="_Toc5296"/>
      <w:bookmarkStart w:id="21" w:name="_Toc373860293"/>
      <w:bookmarkStart w:id="22" w:name="_Toc317775178"/>
      <w:r>
        <w:rPr>
          <w:rFonts w:hint="eastAsia" w:asciiTheme="minorEastAsia" w:hAnsiTheme="minorEastAsia"/>
          <w:b/>
          <w:bCs/>
          <w:sz w:val="24"/>
        </w:rPr>
        <w:t>二、资金来源</w:t>
      </w:r>
      <w:bookmarkEnd w:id="16"/>
      <w:bookmarkEnd w:id="17"/>
      <w:bookmarkEnd w:id="18"/>
      <w:bookmarkEnd w:id="19"/>
      <w:bookmarkEnd w:id="20"/>
    </w:p>
    <w:p w14:paraId="31DBC7AE">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单位自筹资金，采购预算约人民币81.00万元。</w:t>
      </w:r>
    </w:p>
    <w:bookmarkEnd w:id="21"/>
    <w:p w14:paraId="57882F82">
      <w:pPr>
        <w:pStyle w:val="6"/>
        <w:spacing w:after="0" w:line="400" w:lineRule="exact"/>
        <w:ind w:firstLine="482" w:firstLineChars="200"/>
        <w:rPr>
          <w:rFonts w:hint="eastAsia" w:asciiTheme="minorEastAsia" w:hAnsiTheme="minorEastAsia"/>
          <w:b/>
          <w:bCs/>
          <w:sz w:val="24"/>
        </w:rPr>
      </w:pPr>
      <w:bookmarkStart w:id="23" w:name="_Toc6617"/>
      <w:r>
        <w:rPr>
          <w:rFonts w:hint="eastAsia" w:asciiTheme="minorEastAsia" w:hAnsiTheme="minorEastAsia"/>
          <w:b/>
          <w:bCs/>
          <w:sz w:val="24"/>
        </w:rPr>
        <w:t>三、供应商资格条件</w:t>
      </w:r>
      <w:bookmarkEnd w:id="23"/>
    </w:p>
    <w:p w14:paraId="1E936B24">
      <w:pPr>
        <w:snapToGrid w:val="0"/>
        <w:spacing w:line="400" w:lineRule="exact"/>
        <w:ind w:firstLine="480" w:firstLineChars="200"/>
        <w:rPr>
          <w:rFonts w:hint="eastAsia" w:asciiTheme="minorEastAsia" w:hAnsiTheme="minorEastAsia"/>
          <w:sz w:val="24"/>
        </w:rPr>
      </w:pPr>
      <w:r>
        <w:rPr>
          <w:rFonts w:hint="eastAsia" w:asciiTheme="minorEastAsia" w:hAnsiTheme="minorEastAsia"/>
          <w:sz w:val="24"/>
        </w:rPr>
        <w:t>（一）满足《中华人民共和国政府采购法》第二十二条规定；</w:t>
      </w:r>
    </w:p>
    <w:p w14:paraId="1882008C">
      <w:pPr>
        <w:snapToGrid w:val="0"/>
        <w:spacing w:line="400" w:lineRule="exact"/>
        <w:ind w:firstLine="480" w:firstLineChars="200"/>
        <w:rPr>
          <w:rFonts w:hint="eastAsia" w:asciiTheme="minorEastAsia" w:hAnsiTheme="minorEastAsia"/>
          <w:sz w:val="24"/>
        </w:rPr>
      </w:pPr>
      <w:r>
        <w:rPr>
          <w:rFonts w:hint="eastAsia" w:asciiTheme="minorEastAsia" w:hAnsiTheme="minorEastAsia"/>
          <w:sz w:val="24"/>
        </w:rPr>
        <w:t>（二）本项目的特定资格要求：无。</w:t>
      </w:r>
    </w:p>
    <w:p w14:paraId="4E5BC4BD">
      <w:pPr>
        <w:pStyle w:val="6"/>
        <w:spacing w:after="0" w:line="400" w:lineRule="exact"/>
        <w:ind w:firstLine="482" w:firstLineChars="200"/>
        <w:rPr>
          <w:rFonts w:hint="eastAsia" w:asciiTheme="minorEastAsia" w:hAnsiTheme="minorEastAsia"/>
          <w:b/>
          <w:bCs/>
          <w:sz w:val="24"/>
        </w:rPr>
      </w:pPr>
      <w:bookmarkStart w:id="24" w:name="_Toc8971"/>
      <w:r>
        <w:rPr>
          <w:rFonts w:hint="eastAsia" w:asciiTheme="minorEastAsia" w:hAnsiTheme="minorEastAsia"/>
          <w:b/>
          <w:bCs/>
          <w:sz w:val="24"/>
        </w:rPr>
        <w:t>四、询价有关说明</w:t>
      </w:r>
      <w:bookmarkEnd w:id="24"/>
    </w:p>
    <w:bookmarkEnd w:id="22"/>
    <w:p w14:paraId="3197643F">
      <w:pPr>
        <w:snapToGrid w:val="0"/>
        <w:spacing w:line="400" w:lineRule="exact"/>
        <w:ind w:firstLine="480" w:firstLineChars="200"/>
        <w:rPr>
          <w:rFonts w:hint="eastAsia" w:cs="Times New Roman" w:asciiTheme="minorEastAsia" w:hAnsiTheme="minorEastAsia"/>
          <w:sz w:val="24"/>
          <w:szCs w:val="24"/>
          <w:highlight w:val="none"/>
        </w:rPr>
      </w:pPr>
      <w:bookmarkStart w:id="25" w:name="_Toc479668114"/>
      <w:bookmarkStart w:id="26" w:name="_Toc12296"/>
      <w:bookmarkStart w:id="27" w:name="_Toc525047162"/>
      <w:bookmarkStart w:id="28" w:name="_Toc4355"/>
      <w:bookmarkStart w:id="29" w:name="_Toc2945"/>
      <w:bookmarkStart w:id="30" w:name="_Toc521053054"/>
      <w:bookmarkStart w:id="31" w:name="_Toc65660335"/>
      <w:r>
        <w:rPr>
          <w:rFonts w:hint="eastAsia" w:cs="Times New Roman" w:asciiTheme="minorEastAsia" w:hAnsiTheme="minorEastAsia"/>
          <w:sz w:val="24"/>
          <w:szCs w:val="24"/>
        </w:rPr>
        <w:t>（一）凡有意参加询价的供应商，请</w:t>
      </w:r>
      <w:r>
        <w:rPr>
          <w:rFonts w:hint="eastAsia" w:cs="Times New Roman" w:asciiTheme="minorEastAsia" w:hAnsiTheme="minorEastAsia"/>
          <w:sz w:val="24"/>
          <w:szCs w:val="24"/>
          <w:highlight w:val="none"/>
        </w:rPr>
        <w:t>在垫江县人民政府网和重庆渝垫国有资产经营集团有限公司官网上下载本项目询价通知书、澄清等报价前公布的所有项目资料，无论供应商下载与否，均视为已知晓所有实质性要求内容。</w:t>
      </w:r>
    </w:p>
    <w:p w14:paraId="17ED99B5">
      <w:pPr>
        <w:snapToGrid w:val="0"/>
        <w:spacing w:line="400" w:lineRule="exact"/>
        <w:ind w:firstLine="480" w:firstLineChars="200"/>
        <w:rPr>
          <w:rFonts w:hint="eastAsia" w:cs="Times New Roman" w:asciiTheme="minorEastAsia" w:hAnsiTheme="minorEastAsia"/>
          <w:sz w:val="24"/>
          <w:szCs w:val="24"/>
        </w:rPr>
      </w:pPr>
      <w:r>
        <w:rPr>
          <w:rFonts w:hint="eastAsia" w:cs="Times New Roman" w:asciiTheme="minorEastAsia" w:hAnsiTheme="minorEastAsia"/>
          <w:sz w:val="24"/>
          <w:szCs w:val="24"/>
          <w:highlight w:val="none"/>
        </w:rPr>
        <w:t>（二）询价公告期限：自采购公告发布之日起三个工作日</w:t>
      </w:r>
      <w:r>
        <w:rPr>
          <w:rFonts w:hint="eastAsia" w:cs="Times New Roman" w:asciiTheme="minorEastAsia" w:hAnsiTheme="minorEastAsia"/>
          <w:sz w:val="24"/>
          <w:szCs w:val="24"/>
        </w:rPr>
        <w:t>。</w:t>
      </w:r>
    </w:p>
    <w:p w14:paraId="112E7FE9">
      <w:pPr>
        <w:snapToGrid w:val="0"/>
        <w:spacing w:line="400" w:lineRule="exact"/>
        <w:ind w:firstLine="480" w:firstLineChars="200"/>
        <w:rPr>
          <w:rFonts w:hint="eastAsia" w:cs="Times New Roman" w:asciiTheme="minorEastAsia" w:hAnsiTheme="minorEastAsia"/>
          <w:sz w:val="24"/>
          <w:szCs w:val="24"/>
        </w:rPr>
      </w:pPr>
      <w:r>
        <w:rPr>
          <w:rFonts w:hint="eastAsia" w:cs="Times New Roman" w:asciiTheme="minorEastAsia" w:hAnsiTheme="minorEastAsia"/>
          <w:sz w:val="24"/>
          <w:szCs w:val="24"/>
        </w:rPr>
        <w:t>（三）获取询价通知书期限：</w:t>
      </w:r>
    </w:p>
    <w:p w14:paraId="3FEDC83D">
      <w:pPr>
        <w:snapToGrid w:val="0"/>
        <w:spacing w:line="400" w:lineRule="exact"/>
        <w:ind w:firstLine="480" w:firstLineChars="200"/>
        <w:rPr>
          <w:rFonts w:hint="eastAsia" w:cs="Times New Roman" w:asciiTheme="minorEastAsia" w:hAnsiTheme="minorEastAsia"/>
          <w:sz w:val="24"/>
          <w:szCs w:val="24"/>
        </w:rPr>
      </w:pPr>
      <w:r>
        <w:rPr>
          <w:rFonts w:hint="eastAsia" w:cs="Times New Roman" w:asciiTheme="minorEastAsia" w:hAnsiTheme="minorEastAsia"/>
          <w:sz w:val="24"/>
          <w:szCs w:val="24"/>
        </w:rPr>
        <w:t>1.询价通知书提供期限：同询价公告期限。</w:t>
      </w:r>
    </w:p>
    <w:p w14:paraId="2027A7A6">
      <w:pPr>
        <w:snapToGrid w:val="0"/>
        <w:spacing w:line="400" w:lineRule="exact"/>
        <w:ind w:firstLine="480" w:firstLineChars="200"/>
        <w:rPr>
          <w:rFonts w:hint="eastAsia" w:cs="Times New Roman" w:asciiTheme="minorEastAsia" w:hAnsiTheme="minorEastAsia"/>
          <w:sz w:val="24"/>
          <w:szCs w:val="24"/>
        </w:rPr>
      </w:pPr>
      <w:r>
        <w:rPr>
          <w:rFonts w:hint="eastAsia" w:cs="Times New Roman" w:asciiTheme="minorEastAsia" w:hAnsiTheme="minorEastAsia"/>
          <w:sz w:val="24"/>
          <w:szCs w:val="24"/>
        </w:rPr>
        <w:t>2.报名方式：无需报名</w:t>
      </w:r>
    </w:p>
    <w:p w14:paraId="2C575CD4">
      <w:pPr>
        <w:snapToGrid w:val="0"/>
        <w:spacing w:line="400" w:lineRule="exact"/>
        <w:ind w:firstLine="480" w:firstLineChars="200"/>
        <w:rPr>
          <w:rFonts w:hint="eastAsia" w:cs="Times New Roman" w:asciiTheme="minorEastAsia" w:hAnsiTheme="minorEastAsia"/>
          <w:sz w:val="24"/>
          <w:szCs w:val="24"/>
        </w:rPr>
      </w:pPr>
      <w:r>
        <w:rPr>
          <w:rFonts w:hint="eastAsia" w:cs="Times New Roman" w:asciiTheme="minorEastAsia" w:hAnsiTheme="minorEastAsia"/>
          <w:sz w:val="24"/>
          <w:szCs w:val="24"/>
        </w:rPr>
        <w:t>3.询价通知书售价：人民币 0 元/包。</w:t>
      </w:r>
    </w:p>
    <w:p w14:paraId="2E90FC78">
      <w:pPr>
        <w:snapToGrid w:val="0"/>
        <w:spacing w:line="400" w:lineRule="exact"/>
        <w:ind w:firstLine="480" w:firstLineChars="200"/>
        <w:rPr>
          <w:rFonts w:hint="eastAsia" w:cs="Times New Roman" w:asciiTheme="minorEastAsia" w:hAnsiTheme="minorEastAsia"/>
          <w:sz w:val="24"/>
          <w:szCs w:val="24"/>
          <w:highlight w:val="none"/>
        </w:rPr>
      </w:pPr>
      <w:r>
        <w:rPr>
          <w:rFonts w:hint="eastAsia" w:cs="Times New Roman" w:asciiTheme="minorEastAsia" w:hAnsiTheme="minorEastAsia"/>
          <w:sz w:val="24"/>
          <w:szCs w:val="24"/>
        </w:rPr>
        <w:t>（四）递交响应文件地</w:t>
      </w:r>
      <w:r>
        <w:rPr>
          <w:rFonts w:hint="eastAsia" w:cs="Times New Roman" w:asciiTheme="minorEastAsia" w:hAnsiTheme="minorEastAsia"/>
          <w:sz w:val="24"/>
          <w:szCs w:val="24"/>
          <w:highlight w:val="none"/>
        </w:rPr>
        <w:t>点：重庆市垫江县桂溪街道镇中社区5楼512</w:t>
      </w:r>
    </w:p>
    <w:p w14:paraId="0B325E11">
      <w:pPr>
        <w:snapToGrid w:val="0"/>
        <w:spacing w:line="400" w:lineRule="exact"/>
        <w:ind w:firstLine="480" w:firstLineChars="200"/>
        <w:rPr>
          <w:rFonts w:hint="eastAsia" w:cs="Times New Roman" w:asciiTheme="minorEastAsia" w:hAnsiTheme="minorEastAsia"/>
          <w:sz w:val="24"/>
          <w:szCs w:val="24"/>
        </w:rPr>
      </w:pPr>
      <w:r>
        <w:rPr>
          <w:rFonts w:hint="eastAsia" w:cs="Times New Roman" w:asciiTheme="minorEastAsia" w:hAnsiTheme="minorEastAsia"/>
          <w:sz w:val="24"/>
          <w:szCs w:val="24"/>
        </w:rPr>
        <w:t>（五）提交响应文件截止时间：2025年</w:t>
      </w:r>
      <w:r>
        <w:rPr>
          <w:rFonts w:hint="eastAsia" w:cs="Times New Roman" w:asciiTheme="minorEastAsia" w:hAnsiTheme="minorEastAsia"/>
          <w:sz w:val="24"/>
          <w:szCs w:val="24"/>
          <w:u w:val="single"/>
          <w:lang w:val="en-US" w:eastAsia="zh-CN"/>
        </w:rPr>
        <w:t>8</w:t>
      </w:r>
      <w:r>
        <w:rPr>
          <w:rFonts w:hint="eastAsia" w:cs="Times New Roman" w:asciiTheme="minorEastAsia" w:hAnsiTheme="minorEastAsia"/>
          <w:sz w:val="24"/>
          <w:szCs w:val="24"/>
        </w:rPr>
        <w:t>月</w:t>
      </w:r>
      <w:r>
        <w:rPr>
          <w:rFonts w:hint="eastAsia" w:cs="Times New Roman" w:asciiTheme="minorEastAsia" w:hAnsiTheme="minorEastAsia"/>
          <w:sz w:val="24"/>
          <w:szCs w:val="24"/>
          <w:u w:val="single"/>
          <w:lang w:val="en-US" w:eastAsia="zh-CN"/>
        </w:rPr>
        <w:t>14</w:t>
      </w:r>
      <w:r>
        <w:rPr>
          <w:rFonts w:hint="eastAsia" w:cs="Times New Roman" w:asciiTheme="minorEastAsia" w:hAnsiTheme="minorEastAsia"/>
          <w:sz w:val="24"/>
          <w:szCs w:val="24"/>
        </w:rPr>
        <w:t xml:space="preserve">日北京时间 </w:t>
      </w:r>
      <w:r>
        <w:rPr>
          <w:rFonts w:hint="eastAsia" w:cs="Times New Roman" w:asciiTheme="minorEastAsia" w:hAnsiTheme="minorEastAsia"/>
          <w:sz w:val="24"/>
          <w:szCs w:val="24"/>
          <w:lang w:val="en-US" w:eastAsia="zh-CN"/>
        </w:rPr>
        <w:t>15</w:t>
      </w:r>
      <w:r>
        <w:rPr>
          <w:rFonts w:hint="eastAsia" w:cs="Times New Roman" w:asciiTheme="minorEastAsia" w:hAnsiTheme="minorEastAsia"/>
          <w:sz w:val="24"/>
          <w:szCs w:val="24"/>
        </w:rPr>
        <w:t>：</w:t>
      </w:r>
      <w:r>
        <w:rPr>
          <w:rFonts w:hint="eastAsia" w:cs="Times New Roman" w:asciiTheme="minorEastAsia" w:hAnsiTheme="minorEastAsia"/>
          <w:sz w:val="24"/>
          <w:szCs w:val="24"/>
          <w:lang w:val="en-US" w:eastAsia="zh-CN"/>
        </w:rPr>
        <w:t>00</w:t>
      </w:r>
      <w:r>
        <w:rPr>
          <w:rFonts w:hint="eastAsia" w:cs="Times New Roman" w:asciiTheme="minorEastAsia" w:hAnsiTheme="minorEastAsia"/>
          <w:sz w:val="24"/>
          <w:szCs w:val="24"/>
        </w:rPr>
        <w:t>，截止时间前半小时内为递交响应文件时间。</w:t>
      </w:r>
    </w:p>
    <w:p w14:paraId="264F56D1">
      <w:pPr>
        <w:snapToGrid w:val="0"/>
        <w:spacing w:line="400" w:lineRule="exact"/>
        <w:ind w:firstLine="480" w:firstLineChars="200"/>
        <w:rPr>
          <w:rFonts w:hint="eastAsia" w:cs="Times New Roman" w:asciiTheme="minorEastAsia" w:hAnsiTheme="minorEastAsia"/>
          <w:sz w:val="24"/>
          <w:szCs w:val="24"/>
        </w:rPr>
      </w:pPr>
      <w:r>
        <w:rPr>
          <w:rFonts w:hint="eastAsia" w:cs="Times New Roman" w:asciiTheme="minorEastAsia" w:hAnsiTheme="minorEastAsia"/>
          <w:sz w:val="24"/>
          <w:szCs w:val="24"/>
        </w:rPr>
        <w:t>（六）评审开始时间：2025年</w:t>
      </w:r>
      <w:bookmarkStart w:id="217" w:name="_GoBack"/>
      <w:bookmarkEnd w:id="217"/>
      <w:r>
        <w:rPr>
          <w:rFonts w:hint="eastAsia" w:cs="Times New Roman" w:asciiTheme="minorEastAsia" w:hAnsiTheme="minorEastAsia"/>
          <w:sz w:val="24"/>
          <w:szCs w:val="24"/>
          <w:u w:val="single"/>
          <w:lang w:val="en-US" w:eastAsia="zh-CN"/>
        </w:rPr>
        <w:t>8</w:t>
      </w:r>
      <w:r>
        <w:rPr>
          <w:rFonts w:hint="eastAsia" w:cs="Times New Roman" w:asciiTheme="minorEastAsia" w:hAnsiTheme="minorEastAsia"/>
          <w:sz w:val="24"/>
          <w:szCs w:val="24"/>
        </w:rPr>
        <w:t>月</w:t>
      </w:r>
      <w:r>
        <w:rPr>
          <w:rFonts w:hint="eastAsia" w:cs="Times New Roman" w:asciiTheme="minorEastAsia" w:hAnsiTheme="minorEastAsia"/>
          <w:sz w:val="24"/>
          <w:szCs w:val="24"/>
          <w:u w:val="single"/>
          <w:lang w:val="en-US" w:eastAsia="zh-CN"/>
        </w:rPr>
        <w:t>14</w:t>
      </w:r>
      <w:r>
        <w:rPr>
          <w:rFonts w:hint="eastAsia" w:cs="Times New Roman" w:asciiTheme="minorEastAsia" w:hAnsiTheme="minorEastAsia"/>
          <w:sz w:val="24"/>
          <w:szCs w:val="24"/>
        </w:rPr>
        <w:t>日北京时间</w:t>
      </w:r>
      <w:r>
        <w:rPr>
          <w:rFonts w:hint="eastAsia" w:cs="Times New Roman" w:asciiTheme="minorEastAsia" w:hAnsiTheme="minorEastAsia"/>
          <w:sz w:val="24"/>
          <w:szCs w:val="24"/>
          <w:lang w:val="en-US" w:eastAsia="zh-CN"/>
        </w:rPr>
        <w:t>15</w:t>
      </w:r>
      <w:r>
        <w:rPr>
          <w:rFonts w:hint="eastAsia" w:cs="Times New Roman" w:asciiTheme="minorEastAsia" w:hAnsiTheme="minorEastAsia"/>
          <w:sz w:val="24"/>
          <w:szCs w:val="24"/>
        </w:rPr>
        <w:t xml:space="preserve">: </w:t>
      </w:r>
      <w:r>
        <w:rPr>
          <w:rFonts w:hint="eastAsia" w:cs="Times New Roman" w:asciiTheme="minorEastAsia" w:hAnsiTheme="minorEastAsia"/>
          <w:sz w:val="24"/>
          <w:szCs w:val="24"/>
          <w:lang w:val="en-US" w:eastAsia="zh-CN"/>
        </w:rPr>
        <w:t>00</w:t>
      </w:r>
      <w:r>
        <w:rPr>
          <w:rFonts w:hint="eastAsia" w:cs="Times New Roman" w:asciiTheme="minorEastAsia" w:hAnsiTheme="minorEastAsia"/>
          <w:sz w:val="24"/>
          <w:szCs w:val="24"/>
        </w:rPr>
        <w:t>。</w:t>
      </w:r>
    </w:p>
    <w:p w14:paraId="4CC262F2">
      <w:pPr>
        <w:pStyle w:val="6"/>
        <w:spacing w:after="0" w:line="400" w:lineRule="exact"/>
        <w:ind w:firstLine="482" w:firstLineChars="200"/>
        <w:rPr>
          <w:rFonts w:hint="eastAsia" w:asciiTheme="minorEastAsia" w:hAnsiTheme="minorEastAsia"/>
          <w:b/>
          <w:bCs/>
          <w:sz w:val="24"/>
        </w:rPr>
      </w:pPr>
      <w:bookmarkStart w:id="32" w:name="_Toc608"/>
      <w:r>
        <w:rPr>
          <w:rFonts w:hint="eastAsia" w:asciiTheme="minorEastAsia" w:hAnsiTheme="minorEastAsia"/>
          <w:b/>
          <w:bCs/>
          <w:sz w:val="24"/>
        </w:rPr>
        <w:t>五、投标保证金</w:t>
      </w:r>
      <w:bookmarkEnd w:id="32"/>
    </w:p>
    <w:p w14:paraId="585AC1A4">
      <w:pPr>
        <w:snapToGrid w:val="0"/>
        <w:spacing w:line="400" w:lineRule="exact"/>
        <w:ind w:firstLine="480" w:firstLineChars="200"/>
        <w:rPr>
          <w:rFonts w:hint="eastAsia" w:cs="Times New Roman" w:asciiTheme="minorEastAsia" w:hAnsiTheme="minorEastAsia"/>
          <w:sz w:val="24"/>
          <w:szCs w:val="24"/>
        </w:rPr>
      </w:pPr>
      <w:r>
        <w:rPr>
          <w:rFonts w:hint="eastAsia" w:cs="Times New Roman" w:asciiTheme="minorEastAsia" w:hAnsiTheme="minorEastAsia"/>
          <w:sz w:val="24"/>
          <w:szCs w:val="24"/>
        </w:rPr>
        <w:t>无</w:t>
      </w:r>
    </w:p>
    <w:p w14:paraId="2CC3A7B7">
      <w:pPr>
        <w:pStyle w:val="6"/>
        <w:spacing w:after="0" w:line="400" w:lineRule="exact"/>
        <w:ind w:firstLine="482" w:firstLineChars="200"/>
        <w:rPr>
          <w:rFonts w:hint="eastAsia" w:asciiTheme="minorEastAsia" w:hAnsiTheme="minorEastAsia"/>
          <w:b/>
          <w:bCs/>
          <w:sz w:val="24"/>
        </w:rPr>
      </w:pPr>
      <w:bookmarkStart w:id="33" w:name="_Toc25809"/>
      <w:r>
        <w:rPr>
          <w:rFonts w:hint="eastAsia" w:asciiTheme="minorEastAsia" w:hAnsiTheme="minorEastAsia"/>
          <w:b/>
          <w:bCs/>
          <w:sz w:val="24"/>
        </w:rPr>
        <w:t>六、</w:t>
      </w:r>
      <w:bookmarkEnd w:id="25"/>
      <w:bookmarkEnd w:id="26"/>
      <w:bookmarkEnd w:id="27"/>
      <w:bookmarkEnd w:id="28"/>
      <w:bookmarkEnd w:id="29"/>
      <w:bookmarkEnd w:id="30"/>
      <w:bookmarkEnd w:id="31"/>
      <w:bookmarkStart w:id="34" w:name="_Toc65660336"/>
      <w:bookmarkStart w:id="35" w:name="_Toc521053055"/>
      <w:bookmarkStart w:id="36" w:name="_Toc16269"/>
      <w:bookmarkStart w:id="37" w:name="_Toc525047163"/>
      <w:bookmarkStart w:id="38" w:name="_Toc4728"/>
      <w:bookmarkStart w:id="39" w:name="_Toc6563"/>
      <w:r>
        <w:rPr>
          <w:rFonts w:hint="eastAsia" w:asciiTheme="minorEastAsia" w:hAnsiTheme="minorEastAsia"/>
          <w:b/>
          <w:bCs/>
          <w:sz w:val="24"/>
        </w:rPr>
        <w:t>其它有关规定</w:t>
      </w:r>
      <w:bookmarkEnd w:id="33"/>
      <w:bookmarkEnd w:id="34"/>
      <w:bookmarkEnd w:id="35"/>
      <w:bookmarkEnd w:id="36"/>
      <w:bookmarkEnd w:id="37"/>
      <w:bookmarkEnd w:id="38"/>
      <w:bookmarkEnd w:id="39"/>
    </w:p>
    <w:p w14:paraId="6905E9F9">
      <w:pPr>
        <w:snapToGrid w:val="0"/>
        <w:spacing w:line="400" w:lineRule="exact"/>
        <w:ind w:firstLine="360" w:firstLineChars="150"/>
        <w:rPr>
          <w:rFonts w:hint="eastAsia" w:asciiTheme="minorEastAsia" w:hAnsiTheme="minorEastAsia"/>
          <w:sz w:val="24"/>
          <w:szCs w:val="24"/>
          <w:highlight w:val="none"/>
        </w:rPr>
      </w:pPr>
      <w:r>
        <w:rPr>
          <w:rFonts w:hint="eastAsia" w:asciiTheme="minorEastAsia" w:hAnsiTheme="minorEastAsia"/>
          <w:sz w:val="24"/>
          <w:szCs w:val="24"/>
        </w:rPr>
        <w:t>（一）单位负责人为同一人或者存在直接控股、管理关系的不同供应商，不得参加同一合同项（包）下的采购活动，否则均为无效报价。</w:t>
      </w:r>
    </w:p>
    <w:p w14:paraId="22EDF523">
      <w:pPr>
        <w:snapToGrid w:val="0"/>
        <w:spacing w:line="400" w:lineRule="exact"/>
        <w:ind w:firstLine="360" w:firstLineChars="150"/>
        <w:rPr>
          <w:rFonts w:hint="eastAsia" w:asciiTheme="minorEastAsia" w:hAnsiTheme="minorEastAsia"/>
          <w:sz w:val="24"/>
          <w:szCs w:val="24"/>
          <w:highlight w:val="none"/>
        </w:rPr>
      </w:pPr>
      <w:r>
        <w:rPr>
          <w:rFonts w:hint="eastAsia" w:asciiTheme="minorEastAsia" w:hAnsiTheme="minorEastAsia"/>
          <w:sz w:val="24"/>
          <w:szCs w:val="24"/>
          <w:highlight w:val="none"/>
        </w:rPr>
        <w:t>（二）本项目的澄清文件（如果有）一律在</w:t>
      </w:r>
      <w:r>
        <w:rPr>
          <w:rFonts w:hint="eastAsia" w:cs="Times New Roman" w:asciiTheme="minorEastAsia" w:hAnsiTheme="minorEastAsia"/>
          <w:sz w:val="24"/>
          <w:szCs w:val="24"/>
          <w:highlight w:val="none"/>
        </w:rPr>
        <w:t>垫江县人民政府网和重庆渝垫国有资产经营集团有限公司官网</w:t>
      </w:r>
      <w:r>
        <w:rPr>
          <w:rFonts w:hint="eastAsia" w:asciiTheme="minorEastAsia" w:hAnsiTheme="minorEastAsia"/>
          <w:sz w:val="24"/>
          <w:szCs w:val="24"/>
          <w:highlight w:val="none"/>
        </w:rPr>
        <w:t>上发布，请各供应商注意下载；无论供应商下载与否，均视同供应商已知晓本项目澄清文件（如果有）的内容。</w:t>
      </w:r>
    </w:p>
    <w:p w14:paraId="1DE206F9">
      <w:pPr>
        <w:snapToGrid w:val="0"/>
        <w:spacing w:line="400" w:lineRule="exact"/>
        <w:ind w:firstLine="360" w:firstLineChars="150"/>
        <w:rPr>
          <w:rFonts w:hint="eastAsia" w:asciiTheme="minorEastAsia" w:hAnsiTheme="minorEastAsia"/>
          <w:sz w:val="24"/>
          <w:szCs w:val="24"/>
        </w:rPr>
      </w:pPr>
      <w:r>
        <w:rPr>
          <w:rFonts w:hint="eastAsia" w:asciiTheme="minorEastAsia" w:hAnsiTheme="minorEastAsia"/>
          <w:sz w:val="24"/>
          <w:szCs w:val="24"/>
        </w:rPr>
        <w:t>（三）超过响应文件截止时间递交的响应文件，恕不接收。</w:t>
      </w:r>
    </w:p>
    <w:p w14:paraId="03324E56">
      <w:pPr>
        <w:snapToGrid w:val="0"/>
        <w:spacing w:line="400" w:lineRule="exact"/>
        <w:ind w:firstLine="360" w:firstLineChars="150"/>
        <w:rPr>
          <w:rFonts w:hint="eastAsia" w:asciiTheme="minorEastAsia" w:hAnsiTheme="minorEastAsia"/>
          <w:sz w:val="24"/>
          <w:szCs w:val="24"/>
        </w:rPr>
      </w:pPr>
      <w:r>
        <w:rPr>
          <w:rFonts w:hint="eastAsia" w:asciiTheme="minorEastAsia" w:hAnsiTheme="minorEastAsia"/>
          <w:sz w:val="24"/>
          <w:szCs w:val="24"/>
        </w:rPr>
        <w:t>（四）询价费用：无论询价结果如何，供应商参与本项目询价的所有费用均应由供应商自行承担。</w:t>
      </w:r>
    </w:p>
    <w:p w14:paraId="3BF3DE7B">
      <w:pPr>
        <w:snapToGrid w:val="0"/>
        <w:spacing w:line="400" w:lineRule="exact"/>
        <w:ind w:firstLine="361" w:firstLineChars="150"/>
        <w:rPr>
          <w:rFonts w:hint="eastAsia" w:asciiTheme="minorEastAsia" w:hAnsiTheme="minorEastAsia"/>
          <w:b/>
          <w:bCs/>
          <w:sz w:val="24"/>
          <w:szCs w:val="24"/>
        </w:rPr>
      </w:pPr>
      <w:r>
        <w:rPr>
          <w:rFonts w:hint="eastAsia" w:asciiTheme="minorEastAsia" w:hAnsiTheme="minorEastAsia"/>
          <w:b/>
          <w:bCs/>
          <w:sz w:val="24"/>
          <w:szCs w:val="24"/>
        </w:rPr>
        <w:t>（五）本项目不接受联合体参与报价，否则按无效处理。</w:t>
      </w:r>
    </w:p>
    <w:p w14:paraId="15AAF918">
      <w:pPr>
        <w:snapToGrid w:val="0"/>
        <w:spacing w:line="400" w:lineRule="exact"/>
        <w:ind w:firstLine="361" w:firstLineChars="150"/>
        <w:rPr>
          <w:rFonts w:hint="eastAsia" w:asciiTheme="minorEastAsia" w:hAnsiTheme="minorEastAsia"/>
          <w:b/>
          <w:bCs/>
          <w:sz w:val="24"/>
          <w:szCs w:val="24"/>
        </w:rPr>
      </w:pPr>
      <w:r>
        <w:rPr>
          <w:rFonts w:hint="eastAsia" w:asciiTheme="minorEastAsia" w:hAnsiTheme="minorEastAsia"/>
          <w:b/>
          <w:bCs/>
          <w:sz w:val="24"/>
          <w:szCs w:val="24"/>
        </w:rPr>
        <w:t>（六）本项目不接受合同分包，否则按无效处理。</w:t>
      </w:r>
    </w:p>
    <w:p w14:paraId="5B22C11E">
      <w:pPr>
        <w:snapToGrid w:val="0"/>
        <w:spacing w:line="400" w:lineRule="exact"/>
        <w:ind w:firstLine="360" w:firstLineChars="150"/>
        <w:rPr>
          <w:rFonts w:hint="eastAsia" w:asciiTheme="minorEastAsia" w:hAnsiTheme="minorEastAsia"/>
          <w:sz w:val="24"/>
          <w:szCs w:val="24"/>
        </w:rPr>
      </w:pPr>
      <w:r>
        <w:rPr>
          <w:rFonts w:hint="eastAsia" w:asciiTheme="minorEastAsia" w:hAnsiTheme="minorEastAsia"/>
          <w:sz w:val="24"/>
          <w:szCs w:val="24"/>
        </w:rPr>
        <w:t>（七）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14:paraId="5F578CF7">
      <w:pPr>
        <w:pStyle w:val="6"/>
        <w:spacing w:after="0" w:line="400" w:lineRule="exact"/>
        <w:ind w:firstLine="482" w:firstLineChars="200"/>
        <w:rPr>
          <w:rFonts w:hint="eastAsia" w:asciiTheme="minorEastAsia" w:hAnsiTheme="minorEastAsia"/>
          <w:b/>
          <w:bCs/>
          <w:sz w:val="24"/>
        </w:rPr>
      </w:pPr>
      <w:bookmarkStart w:id="40" w:name="_Toc525047164"/>
      <w:bookmarkStart w:id="41" w:name="_Toc521053056"/>
      <w:bookmarkStart w:id="42" w:name="_Toc65660337"/>
      <w:bookmarkStart w:id="43" w:name="_Toc1733"/>
      <w:bookmarkStart w:id="44" w:name="_Toc10415"/>
      <w:bookmarkStart w:id="45" w:name="_Toc1552"/>
      <w:bookmarkStart w:id="46" w:name="_Toc10398"/>
      <w:r>
        <w:rPr>
          <w:rFonts w:hint="eastAsia" w:asciiTheme="minorEastAsia" w:hAnsiTheme="minorEastAsia"/>
          <w:b/>
          <w:bCs/>
          <w:sz w:val="24"/>
        </w:rPr>
        <w:t>七、联系方式</w:t>
      </w:r>
      <w:bookmarkEnd w:id="40"/>
      <w:bookmarkEnd w:id="41"/>
      <w:bookmarkEnd w:id="42"/>
      <w:bookmarkEnd w:id="43"/>
      <w:bookmarkEnd w:id="44"/>
      <w:bookmarkEnd w:id="45"/>
      <w:bookmarkEnd w:id="46"/>
    </w:p>
    <w:p w14:paraId="3CC7BD3E">
      <w:pPr>
        <w:spacing w:line="400" w:lineRule="exact"/>
        <w:ind w:firstLine="480" w:firstLineChars="200"/>
        <w:rPr>
          <w:rFonts w:hint="eastAsia" w:asciiTheme="minorEastAsia" w:hAnsiTheme="minorEastAsia"/>
          <w:sz w:val="24"/>
          <w:szCs w:val="24"/>
        </w:rPr>
      </w:pPr>
      <w:bookmarkStart w:id="47" w:name="_Toc1292"/>
      <w:bookmarkStart w:id="48" w:name="_Toc65660338"/>
      <w:bookmarkStart w:id="49" w:name="_Toc11327"/>
      <w:bookmarkStart w:id="50" w:name="_Toc14516"/>
      <w:bookmarkStart w:id="51" w:name="_Toc102227313"/>
      <w:r>
        <w:rPr>
          <w:rFonts w:hint="eastAsia" w:asciiTheme="minorEastAsia" w:hAnsiTheme="minorEastAsia"/>
          <w:sz w:val="24"/>
          <w:szCs w:val="24"/>
        </w:rPr>
        <w:t xml:space="preserve">（一）采购人：重庆东鸿城市运营管理有限责任公司  </w:t>
      </w:r>
    </w:p>
    <w:p w14:paraId="55B3C15F">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联系人：贺老师   联系电话：023-81863355</w:t>
      </w:r>
    </w:p>
    <w:p w14:paraId="6C0E4F26">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（二）采购代理机构：重庆立生实业有限公司</w:t>
      </w:r>
    </w:p>
    <w:p w14:paraId="7BFF4562">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联系人：朱老师    联系电话：023-74686886</w:t>
      </w:r>
    </w:p>
    <w:p w14:paraId="0B15C60D">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地址：重庆市垫江县桂阳街道桂西大道南二段2号财富大厦14楼</w:t>
      </w:r>
    </w:p>
    <w:p w14:paraId="5D5BA787"/>
    <w:p w14:paraId="2036D8D6">
      <w:pPr>
        <w:pStyle w:val="11"/>
        <w:ind w:left="1260"/>
      </w:pPr>
    </w:p>
    <w:p w14:paraId="732947B5">
      <w:pPr>
        <w:pStyle w:val="6"/>
        <w:pageBreakBefore/>
        <w:numPr>
          <w:ilvl w:val="0"/>
          <w:numId w:val="2"/>
        </w:numPr>
        <w:spacing w:after="0"/>
        <w:jc w:val="center"/>
        <w:rPr>
          <w:rFonts w:hint="eastAsia" w:asciiTheme="minorEastAsia" w:hAnsiTheme="minorEastAsia"/>
          <w:sz w:val="36"/>
          <w:szCs w:val="30"/>
        </w:rPr>
      </w:pPr>
      <w:bookmarkStart w:id="52" w:name="_Toc5769"/>
      <w:r>
        <w:rPr>
          <w:rFonts w:hint="eastAsia" w:asciiTheme="minorEastAsia" w:hAnsiTheme="minorEastAsia"/>
          <w:sz w:val="36"/>
          <w:szCs w:val="30"/>
        </w:rPr>
        <w:t>询价项目技术（质量）需求</w:t>
      </w:r>
      <w:bookmarkEnd w:id="47"/>
      <w:bookmarkEnd w:id="48"/>
      <w:bookmarkEnd w:id="49"/>
      <w:bookmarkEnd w:id="50"/>
      <w:bookmarkEnd w:id="52"/>
    </w:p>
    <w:p w14:paraId="11B0CCEA">
      <w:pPr>
        <w:snapToGrid w:val="0"/>
        <w:spacing w:line="400" w:lineRule="exact"/>
        <w:ind w:left="362"/>
        <w:rPr>
          <w:rFonts w:hint="eastAsia" w:asciiTheme="minorEastAsia" w:hAnsiTheme="minorEastAsia"/>
          <w:sz w:val="24"/>
          <w:szCs w:val="24"/>
        </w:rPr>
      </w:pPr>
      <w:r>
        <w:rPr>
          <w:rFonts w:hint="eastAsia" w:ascii="方正仿宋_GBK" w:hAnsi="宋体" w:eastAsia="方正仿宋_GBK"/>
          <w:sz w:val="24"/>
        </w:rPr>
        <w:t>1、项目一览表</w:t>
      </w:r>
    </w:p>
    <w:tbl>
      <w:tblPr>
        <w:tblStyle w:val="22"/>
        <w:tblW w:w="10176"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
        <w:gridCol w:w="1600"/>
        <w:gridCol w:w="3351"/>
        <w:gridCol w:w="1362"/>
        <w:gridCol w:w="1683"/>
        <w:gridCol w:w="1531"/>
      </w:tblGrid>
      <w:tr w14:paraId="0010B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trPr>
        <w:tc>
          <w:tcPr>
            <w:tcW w:w="649" w:type="dxa"/>
            <w:noWrap/>
            <w:vAlign w:val="center"/>
          </w:tcPr>
          <w:p w14:paraId="46B1DEAF">
            <w:pPr>
              <w:widowControl/>
              <w:jc w:val="center"/>
              <w:textAlignment w:val="center"/>
              <w:rPr>
                <w:rFonts w:hint="eastAsia" w:ascii="方正黑体_GBK" w:hAnsi="方正黑体_GBK" w:eastAsia="方正黑体_GBK" w:cs="方正黑体_GBK"/>
                <w:color w:val="000000"/>
                <w:szCs w:val="21"/>
              </w:rPr>
            </w:pPr>
            <w:r>
              <w:rPr>
                <w:rFonts w:ascii="方正黑体_GBK" w:hAnsi="方正黑体_GBK" w:eastAsia="方正黑体_GBK" w:cs="方正黑体_GBK"/>
                <w:color w:val="000000"/>
                <w:kern w:val="0"/>
                <w:szCs w:val="21"/>
                <w:lang w:bidi="ar"/>
              </w:rPr>
              <w:t>序号</w:t>
            </w:r>
          </w:p>
        </w:tc>
        <w:tc>
          <w:tcPr>
            <w:tcW w:w="1600" w:type="dxa"/>
            <w:vAlign w:val="center"/>
          </w:tcPr>
          <w:p w14:paraId="30B8C9D3">
            <w:pPr>
              <w:widowControl/>
              <w:jc w:val="center"/>
              <w:textAlignment w:val="center"/>
              <w:rPr>
                <w:rFonts w:hint="eastAsia" w:ascii="方正黑体_GBK" w:hAnsi="方正黑体_GBK" w:eastAsia="方正黑体_GBK" w:cs="方正黑体_GBK"/>
                <w:color w:val="000000"/>
                <w:szCs w:val="21"/>
              </w:rPr>
            </w:pPr>
            <w:r>
              <w:rPr>
                <w:rFonts w:ascii="方正黑体_GBK" w:hAnsi="方正黑体_GBK" w:eastAsia="方正黑体_GBK" w:cs="方正黑体_GBK"/>
                <w:color w:val="000000"/>
                <w:kern w:val="0"/>
                <w:szCs w:val="21"/>
                <w:lang w:bidi="ar"/>
              </w:rPr>
              <w:t>货物名称</w:t>
            </w:r>
          </w:p>
        </w:tc>
        <w:tc>
          <w:tcPr>
            <w:tcW w:w="3351" w:type="dxa"/>
            <w:vAlign w:val="center"/>
          </w:tcPr>
          <w:p w14:paraId="3C236CDC">
            <w:pPr>
              <w:widowControl/>
              <w:jc w:val="center"/>
              <w:textAlignment w:val="center"/>
              <w:rPr>
                <w:rFonts w:hint="eastAsia" w:ascii="方正黑体_GBK" w:hAnsi="方正黑体_GBK" w:eastAsia="方正黑体_GBK" w:cs="方正黑体_GBK"/>
                <w:color w:val="000000"/>
                <w:szCs w:val="21"/>
              </w:rPr>
            </w:pPr>
            <w:r>
              <w:rPr>
                <w:rFonts w:ascii="方正黑体_GBK" w:hAnsi="方正黑体_GBK" w:eastAsia="方正黑体_GBK" w:cs="方正黑体_GBK"/>
                <w:color w:val="000000"/>
                <w:kern w:val="0"/>
                <w:szCs w:val="21"/>
                <w:lang w:bidi="ar"/>
              </w:rPr>
              <w:t>规格/型号/材质/相关参数要求</w:t>
            </w:r>
          </w:p>
        </w:tc>
        <w:tc>
          <w:tcPr>
            <w:tcW w:w="1362" w:type="dxa"/>
            <w:noWrap/>
            <w:vAlign w:val="center"/>
          </w:tcPr>
          <w:p w14:paraId="3613F928">
            <w:pPr>
              <w:widowControl/>
              <w:jc w:val="center"/>
              <w:textAlignment w:val="center"/>
              <w:rPr>
                <w:rFonts w:hint="eastAsia" w:ascii="方正黑体_GBK" w:hAnsi="方正黑体_GBK" w:eastAsia="方正黑体_GBK" w:cs="方正黑体_GBK"/>
                <w:color w:val="000000"/>
                <w:szCs w:val="21"/>
              </w:rPr>
            </w:pPr>
            <w:r>
              <w:rPr>
                <w:rFonts w:ascii="方正黑体_GBK" w:hAnsi="方正黑体_GBK" w:eastAsia="方正黑体_GBK" w:cs="方正黑体_GBK"/>
                <w:color w:val="000000"/>
                <w:kern w:val="0"/>
                <w:szCs w:val="21"/>
                <w:lang w:bidi="ar"/>
              </w:rPr>
              <w:t>单位</w:t>
            </w:r>
          </w:p>
        </w:tc>
        <w:tc>
          <w:tcPr>
            <w:tcW w:w="1683" w:type="dxa"/>
            <w:noWrap/>
            <w:vAlign w:val="center"/>
          </w:tcPr>
          <w:p w14:paraId="374A4714">
            <w:pPr>
              <w:widowControl/>
              <w:jc w:val="center"/>
              <w:textAlignment w:val="center"/>
              <w:rPr>
                <w:rFonts w:hint="eastAsia" w:ascii="方正黑体_GBK" w:hAnsi="方正黑体_GBK" w:eastAsia="方正黑体_GBK" w:cs="方正黑体_GBK"/>
                <w:color w:val="000000"/>
                <w:szCs w:val="21"/>
              </w:rPr>
            </w:pPr>
            <w:r>
              <w:rPr>
                <w:rFonts w:ascii="方正黑体_GBK" w:hAnsi="方正黑体_GBK" w:eastAsia="方正黑体_GBK" w:cs="方正黑体_GBK"/>
                <w:color w:val="000000"/>
                <w:kern w:val="0"/>
                <w:szCs w:val="21"/>
                <w:lang w:bidi="ar"/>
              </w:rPr>
              <w:t>单价基准价（元）</w:t>
            </w:r>
          </w:p>
        </w:tc>
        <w:tc>
          <w:tcPr>
            <w:tcW w:w="1531" w:type="dxa"/>
            <w:noWrap/>
            <w:vAlign w:val="center"/>
          </w:tcPr>
          <w:p w14:paraId="3795920C">
            <w:pPr>
              <w:widowControl/>
              <w:jc w:val="center"/>
              <w:textAlignment w:val="center"/>
              <w:rPr>
                <w:rFonts w:hint="eastAsia" w:ascii="方正黑体_GBK" w:hAnsi="方正黑体_GBK" w:eastAsia="方正黑体_GBK" w:cs="方正黑体_GBK"/>
                <w:color w:val="000000"/>
                <w:szCs w:val="21"/>
              </w:rPr>
            </w:pPr>
            <w:r>
              <w:rPr>
                <w:rFonts w:ascii="方正黑体_GBK" w:hAnsi="方正黑体_GBK" w:eastAsia="方正黑体_GBK" w:cs="方正黑体_GBK"/>
                <w:color w:val="000000"/>
                <w:kern w:val="0"/>
                <w:szCs w:val="21"/>
                <w:lang w:bidi="ar"/>
              </w:rPr>
              <w:t>备注</w:t>
            </w:r>
          </w:p>
        </w:tc>
      </w:tr>
      <w:tr w14:paraId="3EEB4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649" w:type="dxa"/>
            <w:vAlign w:val="center"/>
          </w:tcPr>
          <w:p w14:paraId="1B55A56D">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w:t>
            </w:r>
          </w:p>
        </w:tc>
        <w:tc>
          <w:tcPr>
            <w:tcW w:w="1600" w:type="dxa"/>
            <w:vAlign w:val="center"/>
          </w:tcPr>
          <w:p w14:paraId="3FB80743">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公厕卷纸</w:t>
            </w:r>
          </w:p>
        </w:tc>
        <w:tc>
          <w:tcPr>
            <w:tcW w:w="3351" w:type="dxa"/>
            <w:vAlign w:val="center"/>
          </w:tcPr>
          <w:p w14:paraId="11FB7374">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550g/卷/12卷</w:t>
            </w:r>
          </w:p>
        </w:tc>
        <w:tc>
          <w:tcPr>
            <w:tcW w:w="1362" w:type="dxa"/>
            <w:vAlign w:val="center"/>
          </w:tcPr>
          <w:p w14:paraId="7688E202">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件</w:t>
            </w:r>
          </w:p>
        </w:tc>
        <w:tc>
          <w:tcPr>
            <w:tcW w:w="1683" w:type="dxa"/>
            <w:vAlign w:val="center"/>
          </w:tcPr>
          <w:p w14:paraId="7C5361C1">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61</w:t>
            </w:r>
          </w:p>
        </w:tc>
        <w:tc>
          <w:tcPr>
            <w:tcW w:w="1531" w:type="dxa"/>
            <w:vMerge w:val="restart"/>
            <w:vAlign w:val="center"/>
          </w:tcPr>
          <w:p w14:paraId="25DA3335">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1、所有货物数量均以供货期2年（从合同签订之日起2年）内采购人需求为准。</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2、所提供产品必须为中国关境内生产，若为进口产品按无效报价处理。</w:t>
            </w:r>
          </w:p>
        </w:tc>
      </w:tr>
      <w:tr w14:paraId="563A4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649" w:type="dxa"/>
            <w:vAlign w:val="center"/>
          </w:tcPr>
          <w:p w14:paraId="636043E8">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w:t>
            </w:r>
          </w:p>
        </w:tc>
        <w:tc>
          <w:tcPr>
            <w:tcW w:w="1600" w:type="dxa"/>
            <w:vAlign w:val="center"/>
          </w:tcPr>
          <w:p w14:paraId="7F1A16D6">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垃圾袋</w:t>
            </w:r>
          </w:p>
        </w:tc>
        <w:tc>
          <w:tcPr>
            <w:tcW w:w="3351" w:type="dxa"/>
            <w:vAlign w:val="center"/>
          </w:tcPr>
          <w:p w14:paraId="26EAFDBD">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36cm*36cm，4g-6g</w:t>
            </w:r>
          </w:p>
        </w:tc>
        <w:tc>
          <w:tcPr>
            <w:tcW w:w="1362" w:type="dxa"/>
            <w:vAlign w:val="center"/>
          </w:tcPr>
          <w:p w14:paraId="20150804">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个</w:t>
            </w:r>
          </w:p>
        </w:tc>
        <w:tc>
          <w:tcPr>
            <w:tcW w:w="1683" w:type="dxa"/>
            <w:vAlign w:val="center"/>
          </w:tcPr>
          <w:p w14:paraId="61E13873">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0.05</w:t>
            </w:r>
          </w:p>
        </w:tc>
        <w:tc>
          <w:tcPr>
            <w:tcW w:w="1531" w:type="dxa"/>
            <w:vMerge w:val="continue"/>
            <w:vAlign w:val="center"/>
          </w:tcPr>
          <w:p w14:paraId="183F7A0F">
            <w:pPr>
              <w:jc w:val="left"/>
              <w:rPr>
                <w:rFonts w:hint="eastAsia" w:ascii="宋体" w:hAnsi="宋体" w:eastAsia="宋体" w:cs="宋体"/>
                <w:color w:val="000000"/>
                <w:szCs w:val="21"/>
              </w:rPr>
            </w:pPr>
          </w:p>
        </w:tc>
      </w:tr>
      <w:tr w14:paraId="3C99E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649" w:type="dxa"/>
            <w:vAlign w:val="center"/>
          </w:tcPr>
          <w:p w14:paraId="1419EDC8">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w:t>
            </w:r>
          </w:p>
        </w:tc>
        <w:tc>
          <w:tcPr>
            <w:tcW w:w="1600" w:type="dxa"/>
            <w:vAlign w:val="center"/>
          </w:tcPr>
          <w:p w14:paraId="41C3D158">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垃圾袋</w:t>
            </w:r>
          </w:p>
        </w:tc>
        <w:tc>
          <w:tcPr>
            <w:tcW w:w="3351" w:type="dxa"/>
            <w:vAlign w:val="center"/>
          </w:tcPr>
          <w:p w14:paraId="104305F2">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80cm*100cm，23g-28g</w:t>
            </w:r>
          </w:p>
        </w:tc>
        <w:tc>
          <w:tcPr>
            <w:tcW w:w="1362" w:type="dxa"/>
            <w:vAlign w:val="center"/>
          </w:tcPr>
          <w:p w14:paraId="7647DABF">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个</w:t>
            </w:r>
          </w:p>
        </w:tc>
        <w:tc>
          <w:tcPr>
            <w:tcW w:w="1683" w:type="dxa"/>
            <w:vAlign w:val="center"/>
          </w:tcPr>
          <w:p w14:paraId="3D9FB651">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0.21</w:t>
            </w:r>
          </w:p>
        </w:tc>
        <w:tc>
          <w:tcPr>
            <w:tcW w:w="1531" w:type="dxa"/>
            <w:vMerge w:val="continue"/>
            <w:vAlign w:val="center"/>
          </w:tcPr>
          <w:p w14:paraId="33220EAE">
            <w:pPr>
              <w:jc w:val="left"/>
              <w:rPr>
                <w:rFonts w:hint="eastAsia" w:ascii="宋体" w:hAnsi="宋体" w:eastAsia="宋体" w:cs="宋体"/>
                <w:color w:val="000000"/>
                <w:szCs w:val="21"/>
              </w:rPr>
            </w:pPr>
          </w:p>
        </w:tc>
      </w:tr>
      <w:tr w14:paraId="1A78C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649" w:type="dxa"/>
            <w:vAlign w:val="center"/>
          </w:tcPr>
          <w:p w14:paraId="7743ABA1">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4</w:t>
            </w:r>
          </w:p>
        </w:tc>
        <w:tc>
          <w:tcPr>
            <w:tcW w:w="1600" w:type="dxa"/>
            <w:vAlign w:val="center"/>
          </w:tcPr>
          <w:p w14:paraId="7A1C41DC">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垃圾袋</w:t>
            </w:r>
          </w:p>
        </w:tc>
        <w:tc>
          <w:tcPr>
            <w:tcW w:w="3351" w:type="dxa"/>
            <w:vAlign w:val="center"/>
          </w:tcPr>
          <w:p w14:paraId="29179739">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100cm*120cm，30g-35g</w:t>
            </w:r>
          </w:p>
        </w:tc>
        <w:tc>
          <w:tcPr>
            <w:tcW w:w="1362" w:type="dxa"/>
            <w:vAlign w:val="center"/>
          </w:tcPr>
          <w:p w14:paraId="09113AC1">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个</w:t>
            </w:r>
          </w:p>
        </w:tc>
        <w:tc>
          <w:tcPr>
            <w:tcW w:w="1683" w:type="dxa"/>
            <w:vAlign w:val="center"/>
          </w:tcPr>
          <w:p w14:paraId="7507B7CE">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0.36</w:t>
            </w:r>
          </w:p>
        </w:tc>
        <w:tc>
          <w:tcPr>
            <w:tcW w:w="1531" w:type="dxa"/>
            <w:vMerge w:val="continue"/>
            <w:vAlign w:val="center"/>
          </w:tcPr>
          <w:p w14:paraId="442354CB">
            <w:pPr>
              <w:jc w:val="left"/>
              <w:rPr>
                <w:rFonts w:hint="eastAsia" w:ascii="宋体" w:hAnsi="宋体" w:eastAsia="宋体" w:cs="宋体"/>
                <w:color w:val="000000"/>
                <w:szCs w:val="21"/>
              </w:rPr>
            </w:pPr>
          </w:p>
        </w:tc>
      </w:tr>
      <w:tr w14:paraId="47FA4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0" w:hRule="atLeast"/>
        </w:trPr>
        <w:tc>
          <w:tcPr>
            <w:tcW w:w="649" w:type="dxa"/>
            <w:vAlign w:val="center"/>
          </w:tcPr>
          <w:p w14:paraId="27478C40">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5</w:t>
            </w:r>
          </w:p>
        </w:tc>
        <w:tc>
          <w:tcPr>
            <w:tcW w:w="1600" w:type="dxa"/>
            <w:vAlign w:val="center"/>
          </w:tcPr>
          <w:p w14:paraId="7EDC497D">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洗衣粉</w:t>
            </w:r>
          </w:p>
        </w:tc>
        <w:tc>
          <w:tcPr>
            <w:tcW w:w="3351" w:type="dxa"/>
            <w:vAlign w:val="center"/>
          </w:tcPr>
          <w:p w14:paraId="63FC433C">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15kg；主要成份高效净白去渍因子；非离子表面活性剂；阴离子表面活性剂；天然薰衣草精华；缓冲剂，须提供技术资料（如有）、合格证。</w:t>
            </w:r>
          </w:p>
        </w:tc>
        <w:tc>
          <w:tcPr>
            <w:tcW w:w="1362" w:type="dxa"/>
            <w:vAlign w:val="center"/>
          </w:tcPr>
          <w:p w14:paraId="5FAC3454">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件</w:t>
            </w:r>
          </w:p>
        </w:tc>
        <w:tc>
          <w:tcPr>
            <w:tcW w:w="1683" w:type="dxa"/>
            <w:vAlign w:val="center"/>
          </w:tcPr>
          <w:p w14:paraId="6C606B0E">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62.7</w:t>
            </w:r>
          </w:p>
        </w:tc>
        <w:tc>
          <w:tcPr>
            <w:tcW w:w="1531" w:type="dxa"/>
            <w:vMerge w:val="continue"/>
            <w:vAlign w:val="center"/>
          </w:tcPr>
          <w:p w14:paraId="49F7F18B">
            <w:pPr>
              <w:jc w:val="left"/>
              <w:rPr>
                <w:rFonts w:hint="eastAsia" w:ascii="宋体" w:hAnsi="宋体" w:eastAsia="宋体" w:cs="宋体"/>
                <w:color w:val="000000"/>
                <w:szCs w:val="21"/>
              </w:rPr>
            </w:pPr>
          </w:p>
        </w:tc>
      </w:tr>
      <w:tr w14:paraId="2E9D3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649" w:type="dxa"/>
            <w:vAlign w:val="center"/>
          </w:tcPr>
          <w:p w14:paraId="684CC6AF">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6</w:t>
            </w:r>
          </w:p>
        </w:tc>
        <w:tc>
          <w:tcPr>
            <w:tcW w:w="1600" w:type="dxa"/>
            <w:vAlign w:val="center"/>
          </w:tcPr>
          <w:p w14:paraId="646F1CAF">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空气清新剂</w:t>
            </w:r>
          </w:p>
        </w:tc>
        <w:tc>
          <w:tcPr>
            <w:tcW w:w="3351" w:type="dxa"/>
            <w:vAlign w:val="center"/>
          </w:tcPr>
          <w:p w14:paraId="15AC621C">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500ml，须提供技术资料（如有）、合格证。</w:t>
            </w:r>
          </w:p>
        </w:tc>
        <w:tc>
          <w:tcPr>
            <w:tcW w:w="1362" w:type="dxa"/>
            <w:vAlign w:val="center"/>
          </w:tcPr>
          <w:p w14:paraId="113C7B4E">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瓶</w:t>
            </w:r>
          </w:p>
        </w:tc>
        <w:tc>
          <w:tcPr>
            <w:tcW w:w="1683" w:type="dxa"/>
            <w:vAlign w:val="center"/>
          </w:tcPr>
          <w:p w14:paraId="58531C7A">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4</w:t>
            </w:r>
          </w:p>
        </w:tc>
        <w:tc>
          <w:tcPr>
            <w:tcW w:w="1531" w:type="dxa"/>
            <w:vMerge w:val="continue"/>
            <w:vAlign w:val="center"/>
          </w:tcPr>
          <w:p w14:paraId="0778568E">
            <w:pPr>
              <w:jc w:val="left"/>
              <w:rPr>
                <w:rFonts w:hint="eastAsia" w:ascii="宋体" w:hAnsi="宋体" w:eastAsia="宋体" w:cs="宋体"/>
                <w:color w:val="000000"/>
                <w:szCs w:val="21"/>
              </w:rPr>
            </w:pPr>
          </w:p>
        </w:tc>
      </w:tr>
      <w:tr w14:paraId="6E8C0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649" w:type="dxa"/>
            <w:vAlign w:val="center"/>
          </w:tcPr>
          <w:p w14:paraId="616383D1">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7</w:t>
            </w:r>
          </w:p>
        </w:tc>
        <w:tc>
          <w:tcPr>
            <w:tcW w:w="1600" w:type="dxa"/>
            <w:vAlign w:val="center"/>
          </w:tcPr>
          <w:p w14:paraId="41C4E11C">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檀香型蚊香</w:t>
            </w:r>
          </w:p>
        </w:tc>
        <w:tc>
          <w:tcPr>
            <w:tcW w:w="3351" w:type="dxa"/>
            <w:vAlign w:val="center"/>
          </w:tcPr>
          <w:p w14:paraId="38FCD680">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富右旋反式烯丙菊酯：0.25%；5双圈装；8g*5双圈，须提供技术资料（如有）、合格证。</w:t>
            </w:r>
          </w:p>
        </w:tc>
        <w:tc>
          <w:tcPr>
            <w:tcW w:w="1362" w:type="dxa"/>
            <w:vAlign w:val="center"/>
          </w:tcPr>
          <w:p w14:paraId="56BDB27B">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盒</w:t>
            </w:r>
          </w:p>
        </w:tc>
        <w:tc>
          <w:tcPr>
            <w:tcW w:w="1683" w:type="dxa"/>
            <w:vAlign w:val="center"/>
          </w:tcPr>
          <w:p w14:paraId="46750B8C">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w:t>
            </w:r>
          </w:p>
        </w:tc>
        <w:tc>
          <w:tcPr>
            <w:tcW w:w="1531" w:type="dxa"/>
            <w:vMerge w:val="continue"/>
            <w:vAlign w:val="center"/>
          </w:tcPr>
          <w:p w14:paraId="1348E529">
            <w:pPr>
              <w:jc w:val="left"/>
              <w:rPr>
                <w:rFonts w:hint="eastAsia" w:ascii="宋体" w:hAnsi="宋体" w:eastAsia="宋体" w:cs="宋体"/>
                <w:color w:val="000000"/>
                <w:szCs w:val="21"/>
              </w:rPr>
            </w:pPr>
          </w:p>
        </w:tc>
      </w:tr>
      <w:tr w14:paraId="0BA43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649" w:type="dxa"/>
            <w:vAlign w:val="center"/>
          </w:tcPr>
          <w:p w14:paraId="0DF14BF2">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8</w:t>
            </w:r>
          </w:p>
        </w:tc>
        <w:tc>
          <w:tcPr>
            <w:tcW w:w="1600" w:type="dxa"/>
            <w:vAlign w:val="center"/>
          </w:tcPr>
          <w:p w14:paraId="7CFB357D">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草酸</w:t>
            </w:r>
          </w:p>
        </w:tc>
        <w:tc>
          <w:tcPr>
            <w:tcW w:w="3351" w:type="dxa"/>
            <w:vAlign w:val="center"/>
          </w:tcPr>
          <w:p w14:paraId="4C3FED8D">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10斤/桶；国标，须提供合格证。</w:t>
            </w:r>
          </w:p>
        </w:tc>
        <w:tc>
          <w:tcPr>
            <w:tcW w:w="1362" w:type="dxa"/>
            <w:vAlign w:val="center"/>
          </w:tcPr>
          <w:p w14:paraId="4B891EDA">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桶</w:t>
            </w:r>
          </w:p>
        </w:tc>
        <w:tc>
          <w:tcPr>
            <w:tcW w:w="1683" w:type="dxa"/>
            <w:vAlign w:val="center"/>
          </w:tcPr>
          <w:p w14:paraId="667168DC">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14</w:t>
            </w:r>
          </w:p>
        </w:tc>
        <w:tc>
          <w:tcPr>
            <w:tcW w:w="1531" w:type="dxa"/>
            <w:vMerge w:val="continue"/>
            <w:vAlign w:val="center"/>
          </w:tcPr>
          <w:p w14:paraId="27D0ADB2">
            <w:pPr>
              <w:jc w:val="left"/>
              <w:rPr>
                <w:rFonts w:hint="eastAsia" w:ascii="宋体" w:hAnsi="宋体" w:eastAsia="宋体" w:cs="宋体"/>
                <w:color w:val="000000"/>
                <w:szCs w:val="21"/>
              </w:rPr>
            </w:pPr>
          </w:p>
        </w:tc>
      </w:tr>
      <w:tr w14:paraId="5C49C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649" w:type="dxa"/>
            <w:vAlign w:val="center"/>
          </w:tcPr>
          <w:p w14:paraId="36C944E6">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9</w:t>
            </w:r>
          </w:p>
        </w:tc>
        <w:tc>
          <w:tcPr>
            <w:tcW w:w="1600" w:type="dxa"/>
            <w:vAlign w:val="center"/>
          </w:tcPr>
          <w:p w14:paraId="6264EA58">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烧碱</w:t>
            </w:r>
          </w:p>
        </w:tc>
        <w:tc>
          <w:tcPr>
            <w:tcW w:w="3351" w:type="dxa"/>
            <w:vAlign w:val="center"/>
          </w:tcPr>
          <w:p w14:paraId="547F140D">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片状氢氧化钠；25kg/袋，须提供技术资料（如有）、合格证。</w:t>
            </w:r>
          </w:p>
        </w:tc>
        <w:tc>
          <w:tcPr>
            <w:tcW w:w="1362" w:type="dxa"/>
            <w:vAlign w:val="center"/>
          </w:tcPr>
          <w:p w14:paraId="2A3107A6">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袋</w:t>
            </w:r>
          </w:p>
        </w:tc>
        <w:tc>
          <w:tcPr>
            <w:tcW w:w="1683" w:type="dxa"/>
            <w:vAlign w:val="center"/>
          </w:tcPr>
          <w:p w14:paraId="35FF2560">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113</w:t>
            </w:r>
          </w:p>
        </w:tc>
        <w:tc>
          <w:tcPr>
            <w:tcW w:w="1531" w:type="dxa"/>
            <w:vMerge w:val="continue"/>
            <w:vAlign w:val="center"/>
          </w:tcPr>
          <w:p w14:paraId="1849A4F3">
            <w:pPr>
              <w:jc w:val="left"/>
              <w:rPr>
                <w:rFonts w:hint="eastAsia" w:ascii="宋体" w:hAnsi="宋体" w:eastAsia="宋体" w:cs="宋体"/>
                <w:color w:val="000000"/>
                <w:szCs w:val="21"/>
              </w:rPr>
            </w:pPr>
          </w:p>
        </w:tc>
      </w:tr>
      <w:tr w14:paraId="4A1D6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649" w:type="dxa"/>
            <w:vAlign w:val="center"/>
          </w:tcPr>
          <w:p w14:paraId="1548A75A">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10</w:t>
            </w:r>
          </w:p>
        </w:tc>
        <w:tc>
          <w:tcPr>
            <w:tcW w:w="1600" w:type="dxa"/>
            <w:vAlign w:val="center"/>
          </w:tcPr>
          <w:p w14:paraId="1F48F074">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84消毒液（高浓度）</w:t>
            </w:r>
          </w:p>
        </w:tc>
        <w:tc>
          <w:tcPr>
            <w:tcW w:w="3351" w:type="dxa"/>
            <w:vAlign w:val="center"/>
          </w:tcPr>
          <w:p w14:paraId="4C3D53ED">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50斤，须提供技术资料（如有）、合格证。</w:t>
            </w:r>
          </w:p>
        </w:tc>
        <w:tc>
          <w:tcPr>
            <w:tcW w:w="1362" w:type="dxa"/>
            <w:vAlign w:val="center"/>
          </w:tcPr>
          <w:p w14:paraId="67C9975E">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桶</w:t>
            </w:r>
          </w:p>
        </w:tc>
        <w:tc>
          <w:tcPr>
            <w:tcW w:w="1683" w:type="dxa"/>
            <w:vAlign w:val="center"/>
          </w:tcPr>
          <w:p w14:paraId="3BC0DD0C">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50</w:t>
            </w:r>
          </w:p>
        </w:tc>
        <w:tc>
          <w:tcPr>
            <w:tcW w:w="1531" w:type="dxa"/>
            <w:vMerge w:val="continue"/>
            <w:vAlign w:val="center"/>
          </w:tcPr>
          <w:p w14:paraId="70ECDE69">
            <w:pPr>
              <w:jc w:val="left"/>
              <w:rPr>
                <w:rFonts w:hint="eastAsia" w:ascii="宋体" w:hAnsi="宋体" w:eastAsia="宋体" w:cs="宋体"/>
                <w:color w:val="000000"/>
                <w:szCs w:val="21"/>
              </w:rPr>
            </w:pPr>
          </w:p>
        </w:tc>
      </w:tr>
      <w:tr w14:paraId="577BA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649" w:type="dxa"/>
            <w:vAlign w:val="center"/>
          </w:tcPr>
          <w:p w14:paraId="64E55B8E">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11</w:t>
            </w:r>
          </w:p>
        </w:tc>
        <w:tc>
          <w:tcPr>
            <w:tcW w:w="1600" w:type="dxa"/>
            <w:vAlign w:val="center"/>
          </w:tcPr>
          <w:p w14:paraId="4DF651EB">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洗手液</w:t>
            </w:r>
          </w:p>
        </w:tc>
        <w:tc>
          <w:tcPr>
            <w:tcW w:w="3351" w:type="dxa"/>
            <w:vAlign w:val="center"/>
          </w:tcPr>
          <w:p w14:paraId="7DB17D75">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50斤，须提供技术资料（如有）、合格证。</w:t>
            </w:r>
          </w:p>
        </w:tc>
        <w:tc>
          <w:tcPr>
            <w:tcW w:w="1362" w:type="dxa"/>
            <w:vAlign w:val="center"/>
          </w:tcPr>
          <w:p w14:paraId="1D26F096">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瓶</w:t>
            </w:r>
          </w:p>
        </w:tc>
        <w:tc>
          <w:tcPr>
            <w:tcW w:w="1683" w:type="dxa"/>
            <w:vAlign w:val="center"/>
          </w:tcPr>
          <w:p w14:paraId="79E8605D">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56</w:t>
            </w:r>
          </w:p>
        </w:tc>
        <w:tc>
          <w:tcPr>
            <w:tcW w:w="1531" w:type="dxa"/>
            <w:vMerge w:val="continue"/>
            <w:vAlign w:val="center"/>
          </w:tcPr>
          <w:p w14:paraId="62C5C0A0">
            <w:pPr>
              <w:jc w:val="left"/>
              <w:rPr>
                <w:rFonts w:hint="eastAsia" w:ascii="宋体" w:hAnsi="宋体" w:eastAsia="宋体" w:cs="宋体"/>
                <w:color w:val="000000"/>
                <w:szCs w:val="21"/>
              </w:rPr>
            </w:pPr>
          </w:p>
        </w:tc>
      </w:tr>
      <w:tr w14:paraId="79A05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649" w:type="dxa"/>
            <w:vAlign w:val="center"/>
          </w:tcPr>
          <w:p w14:paraId="3E1897AD">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12</w:t>
            </w:r>
          </w:p>
        </w:tc>
        <w:tc>
          <w:tcPr>
            <w:tcW w:w="1600" w:type="dxa"/>
            <w:vAlign w:val="center"/>
          </w:tcPr>
          <w:p w14:paraId="507F8DC1">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洗洁精</w:t>
            </w:r>
          </w:p>
        </w:tc>
        <w:tc>
          <w:tcPr>
            <w:tcW w:w="3351" w:type="dxa"/>
            <w:vAlign w:val="center"/>
          </w:tcPr>
          <w:p w14:paraId="486E1103">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50斤，须提供技术资料（如有）、合格证。</w:t>
            </w:r>
          </w:p>
        </w:tc>
        <w:tc>
          <w:tcPr>
            <w:tcW w:w="1362" w:type="dxa"/>
            <w:vAlign w:val="center"/>
          </w:tcPr>
          <w:p w14:paraId="418F6925">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桶</w:t>
            </w:r>
          </w:p>
        </w:tc>
        <w:tc>
          <w:tcPr>
            <w:tcW w:w="1683" w:type="dxa"/>
            <w:vAlign w:val="center"/>
          </w:tcPr>
          <w:p w14:paraId="35C18E1A">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45</w:t>
            </w:r>
          </w:p>
        </w:tc>
        <w:tc>
          <w:tcPr>
            <w:tcW w:w="1531" w:type="dxa"/>
            <w:vMerge w:val="continue"/>
            <w:vAlign w:val="center"/>
          </w:tcPr>
          <w:p w14:paraId="5D75573B">
            <w:pPr>
              <w:jc w:val="left"/>
              <w:rPr>
                <w:rFonts w:hint="eastAsia" w:ascii="宋体" w:hAnsi="宋体" w:eastAsia="宋体" w:cs="宋体"/>
                <w:color w:val="000000"/>
                <w:szCs w:val="21"/>
              </w:rPr>
            </w:pPr>
          </w:p>
        </w:tc>
      </w:tr>
      <w:tr w14:paraId="62480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649" w:type="dxa"/>
            <w:vAlign w:val="center"/>
          </w:tcPr>
          <w:p w14:paraId="1889295A">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13</w:t>
            </w:r>
          </w:p>
        </w:tc>
        <w:tc>
          <w:tcPr>
            <w:tcW w:w="1600" w:type="dxa"/>
            <w:vAlign w:val="center"/>
          </w:tcPr>
          <w:p w14:paraId="6104135F">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直饮纸水杯</w:t>
            </w:r>
          </w:p>
        </w:tc>
        <w:tc>
          <w:tcPr>
            <w:tcW w:w="3351" w:type="dxa"/>
            <w:vAlign w:val="center"/>
          </w:tcPr>
          <w:p w14:paraId="74680DC2">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100ml/2000个须提供技术资料（如有）、合格证。</w:t>
            </w:r>
          </w:p>
        </w:tc>
        <w:tc>
          <w:tcPr>
            <w:tcW w:w="1362" w:type="dxa"/>
            <w:vAlign w:val="center"/>
          </w:tcPr>
          <w:p w14:paraId="56E4BB0B">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件</w:t>
            </w:r>
          </w:p>
        </w:tc>
        <w:tc>
          <w:tcPr>
            <w:tcW w:w="1683" w:type="dxa"/>
            <w:vAlign w:val="center"/>
          </w:tcPr>
          <w:p w14:paraId="1FE880AC">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68</w:t>
            </w:r>
          </w:p>
        </w:tc>
        <w:tc>
          <w:tcPr>
            <w:tcW w:w="1531" w:type="dxa"/>
            <w:vMerge w:val="continue"/>
            <w:vAlign w:val="center"/>
          </w:tcPr>
          <w:p w14:paraId="359CFAA3">
            <w:pPr>
              <w:jc w:val="left"/>
              <w:rPr>
                <w:rFonts w:hint="eastAsia" w:ascii="宋体" w:hAnsi="宋体" w:eastAsia="宋体" w:cs="宋体"/>
                <w:color w:val="000000"/>
                <w:szCs w:val="21"/>
              </w:rPr>
            </w:pPr>
          </w:p>
        </w:tc>
      </w:tr>
      <w:tr w14:paraId="2B167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649" w:type="dxa"/>
            <w:vAlign w:val="center"/>
          </w:tcPr>
          <w:p w14:paraId="7FA32609">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14</w:t>
            </w:r>
          </w:p>
        </w:tc>
        <w:tc>
          <w:tcPr>
            <w:tcW w:w="1600" w:type="dxa"/>
            <w:vAlign w:val="center"/>
          </w:tcPr>
          <w:p w14:paraId="30F71F3B">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黄色PVC纤维增强高压软管</w:t>
            </w:r>
          </w:p>
        </w:tc>
        <w:tc>
          <w:tcPr>
            <w:tcW w:w="3351" w:type="dxa"/>
            <w:vAlign w:val="center"/>
          </w:tcPr>
          <w:p w14:paraId="1375ECEF">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50米；承压20kg；国标；口径25mm；三层，内外胶层，中间绕线层；材质：PVC+高压涤纶纤维；须提供技术资料（如有）、合格证。</w:t>
            </w:r>
          </w:p>
        </w:tc>
        <w:tc>
          <w:tcPr>
            <w:tcW w:w="1362" w:type="dxa"/>
            <w:vAlign w:val="center"/>
          </w:tcPr>
          <w:p w14:paraId="2E0F3FC7">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圈</w:t>
            </w:r>
          </w:p>
        </w:tc>
        <w:tc>
          <w:tcPr>
            <w:tcW w:w="1683" w:type="dxa"/>
            <w:vAlign w:val="center"/>
          </w:tcPr>
          <w:p w14:paraId="1A0E7C8D">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480</w:t>
            </w:r>
          </w:p>
        </w:tc>
        <w:tc>
          <w:tcPr>
            <w:tcW w:w="1531" w:type="dxa"/>
            <w:vMerge w:val="continue"/>
            <w:vAlign w:val="center"/>
          </w:tcPr>
          <w:p w14:paraId="38CCFD19">
            <w:pPr>
              <w:jc w:val="left"/>
              <w:rPr>
                <w:rFonts w:hint="eastAsia" w:ascii="宋体" w:hAnsi="宋体" w:eastAsia="宋体" w:cs="宋体"/>
                <w:color w:val="000000"/>
                <w:szCs w:val="21"/>
              </w:rPr>
            </w:pPr>
          </w:p>
        </w:tc>
      </w:tr>
      <w:tr w14:paraId="561D5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649" w:type="dxa"/>
            <w:vAlign w:val="center"/>
          </w:tcPr>
          <w:p w14:paraId="1760E4FB">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15</w:t>
            </w:r>
          </w:p>
        </w:tc>
        <w:tc>
          <w:tcPr>
            <w:tcW w:w="1600" w:type="dxa"/>
            <w:vAlign w:val="center"/>
          </w:tcPr>
          <w:p w14:paraId="7B3D33F1">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消防接头</w:t>
            </w:r>
          </w:p>
        </w:tc>
        <w:tc>
          <w:tcPr>
            <w:tcW w:w="3351" w:type="dxa"/>
            <w:vAlign w:val="center"/>
          </w:tcPr>
          <w:p w14:paraId="75FE9EAE">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65mm口径；承压20kg；国标，须提供技术资料（如有）、合格证。</w:t>
            </w:r>
          </w:p>
        </w:tc>
        <w:tc>
          <w:tcPr>
            <w:tcW w:w="1362" w:type="dxa"/>
            <w:vAlign w:val="center"/>
          </w:tcPr>
          <w:p w14:paraId="441A7C69">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对</w:t>
            </w:r>
          </w:p>
        </w:tc>
        <w:tc>
          <w:tcPr>
            <w:tcW w:w="1683" w:type="dxa"/>
            <w:vAlign w:val="center"/>
          </w:tcPr>
          <w:p w14:paraId="4723A415">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30</w:t>
            </w:r>
          </w:p>
        </w:tc>
        <w:tc>
          <w:tcPr>
            <w:tcW w:w="1531" w:type="dxa"/>
            <w:vMerge w:val="continue"/>
            <w:vAlign w:val="center"/>
          </w:tcPr>
          <w:p w14:paraId="3D5A8E99">
            <w:pPr>
              <w:jc w:val="left"/>
              <w:rPr>
                <w:rFonts w:hint="eastAsia" w:ascii="宋体" w:hAnsi="宋体" w:eastAsia="宋体" w:cs="宋体"/>
                <w:color w:val="000000"/>
                <w:szCs w:val="21"/>
              </w:rPr>
            </w:pPr>
          </w:p>
        </w:tc>
      </w:tr>
      <w:tr w14:paraId="0D907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649" w:type="dxa"/>
            <w:vAlign w:val="center"/>
          </w:tcPr>
          <w:p w14:paraId="3F790B33">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16</w:t>
            </w:r>
          </w:p>
        </w:tc>
        <w:tc>
          <w:tcPr>
            <w:tcW w:w="1600" w:type="dxa"/>
            <w:vAlign w:val="center"/>
          </w:tcPr>
          <w:p w14:paraId="21AF7FC4">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消防水带</w:t>
            </w:r>
          </w:p>
        </w:tc>
        <w:tc>
          <w:tcPr>
            <w:tcW w:w="3351" w:type="dxa"/>
            <w:vAlign w:val="center"/>
          </w:tcPr>
          <w:p w14:paraId="64C54CAE">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65mm口径；承压20kg；20m/圈；国标，须提供技术资料（如有）、合格证。</w:t>
            </w:r>
          </w:p>
        </w:tc>
        <w:tc>
          <w:tcPr>
            <w:tcW w:w="1362" w:type="dxa"/>
            <w:vAlign w:val="center"/>
          </w:tcPr>
          <w:p w14:paraId="001B9E2F">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圈</w:t>
            </w:r>
          </w:p>
        </w:tc>
        <w:tc>
          <w:tcPr>
            <w:tcW w:w="1683" w:type="dxa"/>
            <w:vAlign w:val="center"/>
          </w:tcPr>
          <w:p w14:paraId="3E9024ED">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186</w:t>
            </w:r>
          </w:p>
        </w:tc>
        <w:tc>
          <w:tcPr>
            <w:tcW w:w="1531" w:type="dxa"/>
            <w:vMerge w:val="continue"/>
            <w:vAlign w:val="center"/>
          </w:tcPr>
          <w:p w14:paraId="3AE56640">
            <w:pPr>
              <w:jc w:val="left"/>
              <w:rPr>
                <w:rFonts w:hint="eastAsia" w:ascii="宋体" w:hAnsi="宋体" w:eastAsia="宋体" w:cs="宋体"/>
                <w:color w:val="000000"/>
                <w:szCs w:val="21"/>
              </w:rPr>
            </w:pPr>
          </w:p>
        </w:tc>
      </w:tr>
      <w:tr w14:paraId="300F9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649" w:type="dxa"/>
            <w:vAlign w:val="center"/>
          </w:tcPr>
          <w:p w14:paraId="7A689289">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17</w:t>
            </w:r>
          </w:p>
        </w:tc>
        <w:tc>
          <w:tcPr>
            <w:tcW w:w="1600" w:type="dxa"/>
            <w:vAlign w:val="center"/>
          </w:tcPr>
          <w:p w14:paraId="18CA80AB">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消防水带</w:t>
            </w:r>
          </w:p>
        </w:tc>
        <w:tc>
          <w:tcPr>
            <w:tcW w:w="3351" w:type="dxa"/>
            <w:vAlign w:val="center"/>
          </w:tcPr>
          <w:p w14:paraId="2BB6CD01">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100mm口径；20m/圈；国标，须提供技术资料（如有）、合格证。</w:t>
            </w:r>
          </w:p>
        </w:tc>
        <w:tc>
          <w:tcPr>
            <w:tcW w:w="1362" w:type="dxa"/>
            <w:vAlign w:val="center"/>
          </w:tcPr>
          <w:p w14:paraId="1EE371A3">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圈</w:t>
            </w:r>
          </w:p>
        </w:tc>
        <w:tc>
          <w:tcPr>
            <w:tcW w:w="1683" w:type="dxa"/>
            <w:vAlign w:val="center"/>
          </w:tcPr>
          <w:p w14:paraId="168B3EA1">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151</w:t>
            </w:r>
          </w:p>
        </w:tc>
        <w:tc>
          <w:tcPr>
            <w:tcW w:w="1531" w:type="dxa"/>
            <w:vMerge w:val="continue"/>
            <w:vAlign w:val="center"/>
          </w:tcPr>
          <w:p w14:paraId="76EE53BE">
            <w:pPr>
              <w:jc w:val="left"/>
              <w:rPr>
                <w:rFonts w:hint="eastAsia" w:ascii="宋体" w:hAnsi="宋体" w:eastAsia="宋体" w:cs="宋体"/>
                <w:color w:val="000000"/>
                <w:szCs w:val="21"/>
              </w:rPr>
            </w:pPr>
          </w:p>
        </w:tc>
      </w:tr>
      <w:tr w14:paraId="1AAEF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649" w:type="dxa"/>
            <w:vAlign w:val="center"/>
          </w:tcPr>
          <w:p w14:paraId="60D935F5">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18</w:t>
            </w:r>
          </w:p>
        </w:tc>
        <w:tc>
          <w:tcPr>
            <w:tcW w:w="1600" w:type="dxa"/>
            <w:vAlign w:val="center"/>
          </w:tcPr>
          <w:p w14:paraId="07F7D478">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红色污水带</w:t>
            </w:r>
          </w:p>
        </w:tc>
        <w:tc>
          <w:tcPr>
            <w:tcW w:w="3351" w:type="dxa"/>
            <w:vAlign w:val="center"/>
          </w:tcPr>
          <w:p w14:paraId="499EB89D">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100mm口径；20m/圈；国标，须提供技术资料（如有）、合格证。</w:t>
            </w:r>
          </w:p>
        </w:tc>
        <w:tc>
          <w:tcPr>
            <w:tcW w:w="1362" w:type="dxa"/>
            <w:vAlign w:val="center"/>
          </w:tcPr>
          <w:p w14:paraId="691D41A3">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圈</w:t>
            </w:r>
          </w:p>
        </w:tc>
        <w:tc>
          <w:tcPr>
            <w:tcW w:w="1683" w:type="dxa"/>
            <w:vAlign w:val="center"/>
          </w:tcPr>
          <w:p w14:paraId="226C0BEB">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189</w:t>
            </w:r>
          </w:p>
        </w:tc>
        <w:tc>
          <w:tcPr>
            <w:tcW w:w="1531" w:type="dxa"/>
            <w:vMerge w:val="continue"/>
            <w:vAlign w:val="center"/>
          </w:tcPr>
          <w:p w14:paraId="2611F9F5">
            <w:pPr>
              <w:jc w:val="left"/>
              <w:rPr>
                <w:rFonts w:hint="eastAsia" w:ascii="宋体" w:hAnsi="宋体" w:eastAsia="宋体" w:cs="宋体"/>
                <w:color w:val="000000"/>
                <w:szCs w:val="21"/>
              </w:rPr>
            </w:pPr>
          </w:p>
        </w:tc>
      </w:tr>
      <w:tr w14:paraId="745A5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649" w:type="dxa"/>
            <w:vAlign w:val="center"/>
          </w:tcPr>
          <w:p w14:paraId="46944BBF">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19</w:t>
            </w:r>
          </w:p>
        </w:tc>
        <w:tc>
          <w:tcPr>
            <w:tcW w:w="1600" w:type="dxa"/>
            <w:vAlign w:val="center"/>
          </w:tcPr>
          <w:p w14:paraId="422AB06F">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车用尿素</w:t>
            </w:r>
          </w:p>
        </w:tc>
        <w:tc>
          <w:tcPr>
            <w:tcW w:w="3351" w:type="dxa"/>
            <w:vAlign w:val="center"/>
          </w:tcPr>
          <w:p w14:paraId="7ABF6830">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20kg/桶，须提供技术资料（如有）、合格证。</w:t>
            </w:r>
          </w:p>
        </w:tc>
        <w:tc>
          <w:tcPr>
            <w:tcW w:w="1362" w:type="dxa"/>
            <w:vAlign w:val="center"/>
          </w:tcPr>
          <w:p w14:paraId="1C0CFFC9">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桶</w:t>
            </w:r>
          </w:p>
        </w:tc>
        <w:tc>
          <w:tcPr>
            <w:tcW w:w="1683" w:type="dxa"/>
            <w:vAlign w:val="center"/>
          </w:tcPr>
          <w:p w14:paraId="39BD8FB9">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43</w:t>
            </w:r>
          </w:p>
        </w:tc>
        <w:tc>
          <w:tcPr>
            <w:tcW w:w="1531" w:type="dxa"/>
            <w:vMerge w:val="continue"/>
            <w:vAlign w:val="center"/>
          </w:tcPr>
          <w:p w14:paraId="383F6D8C">
            <w:pPr>
              <w:jc w:val="left"/>
              <w:rPr>
                <w:rFonts w:hint="eastAsia" w:ascii="宋体" w:hAnsi="宋体" w:eastAsia="宋体" w:cs="宋体"/>
                <w:color w:val="000000"/>
                <w:szCs w:val="21"/>
              </w:rPr>
            </w:pPr>
          </w:p>
        </w:tc>
      </w:tr>
      <w:tr w14:paraId="67672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649" w:type="dxa"/>
            <w:vAlign w:val="center"/>
          </w:tcPr>
          <w:p w14:paraId="48AE660C">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w:t>
            </w:r>
          </w:p>
        </w:tc>
        <w:tc>
          <w:tcPr>
            <w:tcW w:w="1600" w:type="dxa"/>
            <w:vAlign w:val="center"/>
          </w:tcPr>
          <w:p w14:paraId="658DC7AE">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竹丫扫把</w:t>
            </w:r>
          </w:p>
        </w:tc>
        <w:tc>
          <w:tcPr>
            <w:tcW w:w="3351" w:type="dxa"/>
            <w:vAlign w:val="center"/>
          </w:tcPr>
          <w:p w14:paraId="0B323894">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长1.3m，直径15cm，重1.25kg，不含木棒</w:t>
            </w:r>
          </w:p>
        </w:tc>
        <w:tc>
          <w:tcPr>
            <w:tcW w:w="1362" w:type="dxa"/>
            <w:vAlign w:val="center"/>
          </w:tcPr>
          <w:p w14:paraId="20B13B7E">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把</w:t>
            </w:r>
          </w:p>
        </w:tc>
        <w:tc>
          <w:tcPr>
            <w:tcW w:w="1683" w:type="dxa"/>
            <w:vAlign w:val="center"/>
          </w:tcPr>
          <w:p w14:paraId="4A440D51">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5</w:t>
            </w:r>
          </w:p>
        </w:tc>
        <w:tc>
          <w:tcPr>
            <w:tcW w:w="1531" w:type="dxa"/>
            <w:vMerge w:val="continue"/>
            <w:vAlign w:val="center"/>
          </w:tcPr>
          <w:p w14:paraId="2FBFAD46">
            <w:pPr>
              <w:jc w:val="left"/>
              <w:rPr>
                <w:rFonts w:hint="eastAsia" w:ascii="宋体" w:hAnsi="宋体" w:eastAsia="宋体" w:cs="宋体"/>
                <w:color w:val="000000"/>
                <w:szCs w:val="21"/>
              </w:rPr>
            </w:pPr>
          </w:p>
        </w:tc>
      </w:tr>
      <w:tr w14:paraId="420AE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649" w:type="dxa"/>
            <w:vAlign w:val="center"/>
          </w:tcPr>
          <w:p w14:paraId="7CA53962">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21</w:t>
            </w:r>
          </w:p>
        </w:tc>
        <w:tc>
          <w:tcPr>
            <w:tcW w:w="1600" w:type="dxa"/>
            <w:vAlign w:val="center"/>
          </w:tcPr>
          <w:p w14:paraId="69975298">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肥皂</w:t>
            </w:r>
          </w:p>
        </w:tc>
        <w:tc>
          <w:tcPr>
            <w:tcW w:w="3351" w:type="dxa"/>
            <w:vAlign w:val="center"/>
          </w:tcPr>
          <w:p w14:paraId="6D4883EE">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200g</w:t>
            </w:r>
          </w:p>
        </w:tc>
        <w:tc>
          <w:tcPr>
            <w:tcW w:w="1362" w:type="dxa"/>
            <w:vAlign w:val="center"/>
          </w:tcPr>
          <w:p w14:paraId="11FA4530">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块</w:t>
            </w:r>
          </w:p>
        </w:tc>
        <w:tc>
          <w:tcPr>
            <w:tcW w:w="1683" w:type="dxa"/>
            <w:vAlign w:val="center"/>
          </w:tcPr>
          <w:p w14:paraId="493D0280">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w:t>
            </w:r>
          </w:p>
        </w:tc>
        <w:tc>
          <w:tcPr>
            <w:tcW w:w="1531" w:type="dxa"/>
            <w:vMerge w:val="continue"/>
            <w:vAlign w:val="center"/>
          </w:tcPr>
          <w:p w14:paraId="4495CDF4">
            <w:pPr>
              <w:jc w:val="left"/>
              <w:rPr>
                <w:rFonts w:hint="eastAsia" w:ascii="宋体" w:hAnsi="宋体" w:eastAsia="宋体" w:cs="宋体"/>
                <w:color w:val="000000"/>
                <w:szCs w:val="21"/>
              </w:rPr>
            </w:pPr>
          </w:p>
        </w:tc>
      </w:tr>
      <w:tr w14:paraId="4E01F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649" w:type="dxa"/>
            <w:vAlign w:val="center"/>
          </w:tcPr>
          <w:p w14:paraId="366F7B3C">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22</w:t>
            </w:r>
          </w:p>
        </w:tc>
        <w:tc>
          <w:tcPr>
            <w:tcW w:w="1600" w:type="dxa"/>
            <w:vAlign w:val="center"/>
          </w:tcPr>
          <w:p w14:paraId="6DD78EBA">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毛巾</w:t>
            </w:r>
          </w:p>
        </w:tc>
        <w:tc>
          <w:tcPr>
            <w:tcW w:w="3351" w:type="dxa"/>
            <w:vAlign w:val="center"/>
          </w:tcPr>
          <w:p w14:paraId="018B5EEC">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30cm*70cm；纯棉须提供技术资料（如有）、合格证。</w:t>
            </w:r>
          </w:p>
        </w:tc>
        <w:tc>
          <w:tcPr>
            <w:tcW w:w="1362" w:type="dxa"/>
            <w:vAlign w:val="center"/>
          </w:tcPr>
          <w:p w14:paraId="5AC54632">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条</w:t>
            </w:r>
          </w:p>
        </w:tc>
        <w:tc>
          <w:tcPr>
            <w:tcW w:w="1683" w:type="dxa"/>
            <w:vAlign w:val="center"/>
          </w:tcPr>
          <w:p w14:paraId="5D22CA6C">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3.85</w:t>
            </w:r>
          </w:p>
        </w:tc>
        <w:tc>
          <w:tcPr>
            <w:tcW w:w="1531" w:type="dxa"/>
            <w:vMerge w:val="continue"/>
            <w:vAlign w:val="center"/>
          </w:tcPr>
          <w:p w14:paraId="1ABC89DF">
            <w:pPr>
              <w:jc w:val="left"/>
              <w:rPr>
                <w:rFonts w:hint="eastAsia" w:ascii="宋体" w:hAnsi="宋体" w:eastAsia="宋体" w:cs="宋体"/>
                <w:color w:val="000000"/>
                <w:szCs w:val="21"/>
              </w:rPr>
            </w:pPr>
          </w:p>
        </w:tc>
      </w:tr>
      <w:tr w14:paraId="633AB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649" w:type="dxa"/>
            <w:vAlign w:val="center"/>
          </w:tcPr>
          <w:p w14:paraId="3C0AA6DB">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23</w:t>
            </w:r>
          </w:p>
        </w:tc>
        <w:tc>
          <w:tcPr>
            <w:tcW w:w="1600" w:type="dxa"/>
            <w:vAlign w:val="center"/>
          </w:tcPr>
          <w:p w14:paraId="7FAFEE4E">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白棉线手套</w:t>
            </w:r>
          </w:p>
        </w:tc>
        <w:tc>
          <w:tcPr>
            <w:tcW w:w="3351" w:type="dxa"/>
            <w:vAlign w:val="center"/>
          </w:tcPr>
          <w:p w14:paraId="1B5622DF">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2只/双，50g</w:t>
            </w:r>
          </w:p>
        </w:tc>
        <w:tc>
          <w:tcPr>
            <w:tcW w:w="1362" w:type="dxa"/>
            <w:vAlign w:val="center"/>
          </w:tcPr>
          <w:p w14:paraId="5284744A">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双</w:t>
            </w:r>
          </w:p>
        </w:tc>
        <w:tc>
          <w:tcPr>
            <w:tcW w:w="1683" w:type="dxa"/>
            <w:vAlign w:val="center"/>
          </w:tcPr>
          <w:p w14:paraId="3E6E2C53">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0.55</w:t>
            </w:r>
          </w:p>
        </w:tc>
        <w:tc>
          <w:tcPr>
            <w:tcW w:w="1531" w:type="dxa"/>
            <w:vMerge w:val="continue"/>
            <w:vAlign w:val="center"/>
          </w:tcPr>
          <w:p w14:paraId="23A74625">
            <w:pPr>
              <w:jc w:val="left"/>
              <w:rPr>
                <w:rFonts w:hint="eastAsia" w:ascii="宋体" w:hAnsi="宋体" w:eastAsia="宋体" w:cs="宋体"/>
                <w:color w:val="000000"/>
                <w:szCs w:val="21"/>
              </w:rPr>
            </w:pPr>
          </w:p>
        </w:tc>
      </w:tr>
      <w:tr w14:paraId="4553E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649" w:type="dxa"/>
            <w:vAlign w:val="center"/>
          </w:tcPr>
          <w:p w14:paraId="5DE5DB15">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24</w:t>
            </w:r>
          </w:p>
        </w:tc>
        <w:tc>
          <w:tcPr>
            <w:tcW w:w="1600" w:type="dxa"/>
            <w:vAlign w:val="center"/>
          </w:tcPr>
          <w:p w14:paraId="5612A9F7">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防水密码挂锁</w:t>
            </w:r>
          </w:p>
        </w:tc>
        <w:tc>
          <w:tcPr>
            <w:tcW w:w="3351" w:type="dxa"/>
            <w:vAlign w:val="center"/>
          </w:tcPr>
          <w:p w14:paraId="250F53CE">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50mm，须提供技术资料（如有）、合格证。</w:t>
            </w:r>
          </w:p>
        </w:tc>
        <w:tc>
          <w:tcPr>
            <w:tcW w:w="1362" w:type="dxa"/>
            <w:vAlign w:val="center"/>
          </w:tcPr>
          <w:p w14:paraId="580ECEF7">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把</w:t>
            </w:r>
          </w:p>
        </w:tc>
        <w:tc>
          <w:tcPr>
            <w:tcW w:w="1683" w:type="dxa"/>
            <w:vAlign w:val="center"/>
          </w:tcPr>
          <w:p w14:paraId="4B26BE5C">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24</w:t>
            </w:r>
          </w:p>
        </w:tc>
        <w:tc>
          <w:tcPr>
            <w:tcW w:w="1531" w:type="dxa"/>
            <w:vMerge w:val="continue"/>
            <w:vAlign w:val="center"/>
          </w:tcPr>
          <w:p w14:paraId="2861A717">
            <w:pPr>
              <w:jc w:val="left"/>
              <w:rPr>
                <w:rFonts w:hint="eastAsia" w:ascii="宋体" w:hAnsi="宋体" w:eastAsia="宋体" w:cs="宋体"/>
                <w:color w:val="000000"/>
                <w:szCs w:val="21"/>
              </w:rPr>
            </w:pPr>
          </w:p>
        </w:tc>
      </w:tr>
      <w:tr w14:paraId="6D0BB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649" w:type="dxa"/>
            <w:vAlign w:val="center"/>
          </w:tcPr>
          <w:p w14:paraId="3E7BEAA7">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25</w:t>
            </w:r>
          </w:p>
        </w:tc>
        <w:tc>
          <w:tcPr>
            <w:tcW w:w="1600" w:type="dxa"/>
            <w:vAlign w:val="center"/>
          </w:tcPr>
          <w:p w14:paraId="32E5CC08">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挂锁</w:t>
            </w:r>
          </w:p>
        </w:tc>
        <w:tc>
          <w:tcPr>
            <w:tcW w:w="3351" w:type="dxa"/>
            <w:vAlign w:val="center"/>
          </w:tcPr>
          <w:p w14:paraId="34D10DB2">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30mm</w:t>
            </w:r>
          </w:p>
        </w:tc>
        <w:tc>
          <w:tcPr>
            <w:tcW w:w="1362" w:type="dxa"/>
            <w:vAlign w:val="center"/>
          </w:tcPr>
          <w:p w14:paraId="530747BF">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把</w:t>
            </w:r>
          </w:p>
        </w:tc>
        <w:tc>
          <w:tcPr>
            <w:tcW w:w="1683" w:type="dxa"/>
            <w:vAlign w:val="center"/>
          </w:tcPr>
          <w:p w14:paraId="59583B4F">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7</w:t>
            </w:r>
          </w:p>
        </w:tc>
        <w:tc>
          <w:tcPr>
            <w:tcW w:w="1531" w:type="dxa"/>
            <w:vMerge w:val="continue"/>
            <w:vAlign w:val="center"/>
          </w:tcPr>
          <w:p w14:paraId="28E82622">
            <w:pPr>
              <w:jc w:val="left"/>
              <w:rPr>
                <w:rFonts w:hint="eastAsia" w:ascii="宋体" w:hAnsi="宋体" w:eastAsia="宋体" w:cs="宋体"/>
                <w:color w:val="000000"/>
                <w:szCs w:val="21"/>
              </w:rPr>
            </w:pPr>
          </w:p>
        </w:tc>
      </w:tr>
      <w:tr w14:paraId="5E960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649" w:type="dxa"/>
            <w:vAlign w:val="center"/>
          </w:tcPr>
          <w:p w14:paraId="7588989A">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26</w:t>
            </w:r>
          </w:p>
        </w:tc>
        <w:tc>
          <w:tcPr>
            <w:tcW w:w="1600" w:type="dxa"/>
            <w:vAlign w:val="center"/>
          </w:tcPr>
          <w:p w14:paraId="14533B38">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挂锁</w:t>
            </w:r>
          </w:p>
        </w:tc>
        <w:tc>
          <w:tcPr>
            <w:tcW w:w="3351" w:type="dxa"/>
            <w:vAlign w:val="center"/>
          </w:tcPr>
          <w:p w14:paraId="58137CC7">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50mm</w:t>
            </w:r>
          </w:p>
        </w:tc>
        <w:tc>
          <w:tcPr>
            <w:tcW w:w="1362" w:type="dxa"/>
            <w:vAlign w:val="center"/>
          </w:tcPr>
          <w:p w14:paraId="7EA6C949">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把</w:t>
            </w:r>
          </w:p>
        </w:tc>
        <w:tc>
          <w:tcPr>
            <w:tcW w:w="1683" w:type="dxa"/>
            <w:vAlign w:val="center"/>
          </w:tcPr>
          <w:p w14:paraId="5F850468">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7.5</w:t>
            </w:r>
          </w:p>
        </w:tc>
        <w:tc>
          <w:tcPr>
            <w:tcW w:w="1531" w:type="dxa"/>
            <w:vMerge w:val="continue"/>
            <w:vAlign w:val="center"/>
          </w:tcPr>
          <w:p w14:paraId="0D06F29C">
            <w:pPr>
              <w:jc w:val="left"/>
              <w:rPr>
                <w:rFonts w:hint="eastAsia" w:ascii="宋体" w:hAnsi="宋体" w:eastAsia="宋体" w:cs="宋体"/>
                <w:color w:val="000000"/>
                <w:szCs w:val="21"/>
              </w:rPr>
            </w:pPr>
          </w:p>
        </w:tc>
      </w:tr>
      <w:tr w14:paraId="5B489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649" w:type="dxa"/>
            <w:vAlign w:val="center"/>
          </w:tcPr>
          <w:p w14:paraId="3BED61D9">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27</w:t>
            </w:r>
          </w:p>
        </w:tc>
        <w:tc>
          <w:tcPr>
            <w:tcW w:w="1600" w:type="dxa"/>
            <w:vAlign w:val="center"/>
          </w:tcPr>
          <w:p w14:paraId="1CCF8E43">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成人款：救生圈</w:t>
            </w:r>
          </w:p>
        </w:tc>
        <w:tc>
          <w:tcPr>
            <w:tcW w:w="3351" w:type="dxa"/>
            <w:vAlign w:val="center"/>
          </w:tcPr>
          <w:p w14:paraId="61915E4E">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外圈70cm；内圈45cm，须提供技术资料（如有）、合格证。</w:t>
            </w:r>
          </w:p>
        </w:tc>
        <w:tc>
          <w:tcPr>
            <w:tcW w:w="1362" w:type="dxa"/>
            <w:vAlign w:val="center"/>
          </w:tcPr>
          <w:p w14:paraId="20DBB87F">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个</w:t>
            </w:r>
          </w:p>
        </w:tc>
        <w:tc>
          <w:tcPr>
            <w:tcW w:w="1683" w:type="dxa"/>
            <w:vAlign w:val="center"/>
          </w:tcPr>
          <w:p w14:paraId="284191AB">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35</w:t>
            </w:r>
          </w:p>
        </w:tc>
        <w:tc>
          <w:tcPr>
            <w:tcW w:w="1531" w:type="dxa"/>
            <w:vMerge w:val="continue"/>
            <w:vAlign w:val="center"/>
          </w:tcPr>
          <w:p w14:paraId="767E0311">
            <w:pPr>
              <w:jc w:val="left"/>
              <w:rPr>
                <w:rFonts w:hint="eastAsia" w:ascii="宋体" w:hAnsi="宋体" w:eastAsia="宋体" w:cs="宋体"/>
                <w:color w:val="000000"/>
                <w:szCs w:val="21"/>
              </w:rPr>
            </w:pPr>
          </w:p>
        </w:tc>
      </w:tr>
      <w:tr w14:paraId="1F099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649" w:type="dxa"/>
            <w:vAlign w:val="center"/>
          </w:tcPr>
          <w:p w14:paraId="0B6EA079">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28</w:t>
            </w:r>
          </w:p>
        </w:tc>
        <w:tc>
          <w:tcPr>
            <w:tcW w:w="1600" w:type="dxa"/>
            <w:vAlign w:val="center"/>
          </w:tcPr>
          <w:p w14:paraId="2E0EFD27">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成人款：腰带救生衣</w:t>
            </w:r>
          </w:p>
        </w:tc>
        <w:tc>
          <w:tcPr>
            <w:tcW w:w="3351" w:type="dxa"/>
            <w:vAlign w:val="center"/>
          </w:tcPr>
          <w:p w14:paraId="101287AE">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55cm*40cm，须提供技术资料（如有）、合格证。</w:t>
            </w:r>
          </w:p>
        </w:tc>
        <w:tc>
          <w:tcPr>
            <w:tcW w:w="1362" w:type="dxa"/>
            <w:vAlign w:val="center"/>
          </w:tcPr>
          <w:p w14:paraId="31EBCEC4">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件</w:t>
            </w:r>
          </w:p>
        </w:tc>
        <w:tc>
          <w:tcPr>
            <w:tcW w:w="1683" w:type="dxa"/>
            <w:vAlign w:val="center"/>
          </w:tcPr>
          <w:p w14:paraId="3E6803A7">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w:t>
            </w:r>
          </w:p>
        </w:tc>
        <w:tc>
          <w:tcPr>
            <w:tcW w:w="1531" w:type="dxa"/>
            <w:vMerge w:val="continue"/>
            <w:vAlign w:val="center"/>
          </w:tcPr>
          <w:p w14:paraId="3760FE54">
            <w:pPr>
              <w:jc w:val="left"/>
              <w:rPr>
                <w:rFonts w:hint="eastAsia" w:ascii="宋体" w:hAnsi="宋体" w:eastAsia="宋体" w:cs="宋体"/>
                <w:color w:val="000000"/>
                <w:szCs w:val="21"/>
              </w:rPr>
            </w:pPr>
          </w:p>
        </w:tc>
      </w:tr>
      <w:tr w14:paraId="0CAC6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0" w:hRule="atLeast"/>
        </w:trPr>
        <w:tc>
          <w:tcPr>
            <w:tcW w:w="649" w:type="dxa"/>
            <w:vAlign w:val="center"/>
          </w:tcPr>
          <w:p w14:paraId="4EB77FFE">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29</w:t>
            </w:r>
          </w:p>
        </w:tc>
        <w:tc>
          <w:tcPr>
            <w:tcW w:w="1600" w:type="dxa"/>
            <w:vAlign w:val="center"/>
          </w:tcPr>
          <w:p w14:paraId="70B62397">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杀虫粉剂</w:t>
            </w:r>
          </w:p>
        </w:tc>
        <w:tc>
          <w:tcPr>
            <w:tcW w:w="3351" w:type="dxa"/>
            <w:vAlign w:val="center"/>
          </w:tcPr>
          <w:p w14:paraId="16803C69">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25g/包；总有效成分量：12%；高效氯氰菊酯含量：10%；氯氰醚酯含量：2%；剂型：可湿性粉剂，须提供技术资料（如有）、合格证。</w:t>
            </w:r>
          </w:p>
        </w:tc>
        <w:tc>
          <w:tcPr>
            <w:tcW w:w="1362" w:type="dxa"/>
            <w:vAlign w:val="center"/>
          </w:tcPr>
          <w:p w14:paraId="509A58FE">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包</w:t>
            </w:r>
          </w:p>
        </w:tc>
        <w:tc>
          <w:tcPr>
            <w:tcW w:w="1683" w:type="dxa"/>
            <w:vAlign w:val="center"/>
          </w:tcPr>
          <w:p w14:paraId="4C54E1BD">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3.41</w:t>
            </w:r>
          </w:p>
        </w:tc>
        <w:tc>
          <w:tcPr>
            <w:tcW w:w="1531" w:type="dxa"/>
            <w:vMerge w:val="continue"/>
            <w:vAlign w:val="center"/>
          </w:tcPr>
          <w:p w14:paraId="6F64E4DA">
            <w:pPr>
              <w:jc w:val="left"/>
              <w:rPr>
                <w:rFonts w:hint="eastAsia" w:ascii="宋体" w:hAnsi="宋体" w:eastAsia="宋体" w:cs="宋体"/>
                <w:color w:val="000000"/>
                <w:szCs w:val="21"/>
              </w:rPr>
            </w:pPr>
          </w:p>
        </w:tc>
      </w:tr>
      <w:tr w14:paraId="044D6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649" w:type="dxa"/>
            <w:vAlign w:val="center"/>
          </w:tcPr>
          <w:p w14:paraId="4DE5BD27">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30</w:t>
            </w:r>
          </w:p>
        </w:tc>
        <w:tc>
          <w:tcPr>
            <w:tcW w:w="1600" w:type="dxa"/>
            <w:vAlign w:val="center"/>
          </w:tcPr>
          <w:p w14:paraId="01965E88">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地刷</w:t>
            </w:r>
          </w:p>
        </w:tc>
        <w:tc>
          <w:tcPr>
            <w:tcW w:w="3351" w:type="dxa"/>
            <w:vAlign w:val="center"/>
          </w:tcPr>
          <w:p w14:paraId="00B54753">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30cm</w:t>
            </w:r>
          </w:p>
        </w:tc>
        <w:tc>
          <w:tcPr>
            <w:tcW w:w="1362" w:type="dxa"/>
            <w:vAlign w:val="center"/>
          </w:tcPr>
          <w:p w14:paraId="457DEC4E">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把</w:t>
            </w:r>
          </w:p>
        </w:tc>
        <w:tc>
          <w:tcPr>
            <w:tcW w:w="1683" w:type="dxa"/>
            <w:vAlign w:val="center"/>
          </w:tcPr>
          <w:p w14:paraId="0ADF57AC">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5</w:t>
            </w:r>
          </w:p>
        </w:tc>
        <w:tc>
          <w:tcPr>
            <w:tcW w:w="1531" w:type="dxa"/>
            <w:vMerge w:val="continue"/>
            <w:vAlign w:val="center"/>
          </w:tcPr>
          <w:p w14:paraId="353318DB">
            <w:pPr>
              <w:jc w:val="left"/>
              <w:rPr>
                <w:rFonts w:hint="eastAsia" w:ascii="宋体" w:hAnsi="宋体" w:eastAsia="宋体" w:cs="宋体"/>
                <w:color w:val="000000"/>
                <w:szCs w:val="21"/>
              </w:rPr>
            </w:pPr>
          </w:p>
        </w:tc>
      </w:tr>
      <w:tr w14:paraId="033F3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649" w:type="dxa"/>
            <w:vAlign w:val="center"/>
          </w:tcPr>
          <w:p w14:paraId="29412257">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31</w:t>
            </w:r>
          </w:p>
        </w:tc>
        <w:tc>
          <w:tcPr>
            <w:tcW w:w="1600" w:type="dxa"/>
            <w:vAlign w:val="center"/>
          </w:tcPr>
          <w:p w14:paraId="42CF1EF3">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木棒钢丝刷</w:t>
            </w:r>
          </w:p>
        </w:tc>
        <w:tc>
          <w:tcPr>
            <w:tcW w:w="3351" w:type="dxa"/>
            <w:vAlign w:val="center"/>
          </w:tcPr>
          <w:p w14:paraId="1EE324B9">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20cm*7cm*4.5cm；木棒长1.2m</w:t>
            </w:r>
          </w:p>
        </w:tc>
        <w:tc>
          <w:tcPr>
            <w:tcW w:w="1362" w:type="dxa"/>
            <w:vAlign w:val="center"/>
          </w:tcPr>
          <w:p w14:paraId="0B049BE3">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把</w:t>
            </w:r>
          </w:p>
        </w:tc>
        <w:tc>
          <w:tcPr>
            <w:tcW w:w="1683" w:type="dxa"/>
            <w:vAlign w:val="center"/>
          </w:tcPr>
          <w:p w14:paraId="4ADCFC4D">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10</w:t>
            </w:r>
          </w:p>
        </w:tc>
        <w:tc>
          <w:tcPr>
            <w:tcW w:w="1531" w:type="dxa"/>
            <w:vMerge w:val="continue"/>
            <w:vAlign w:val="center"/>
          </w:tcPr>
          <w:p w14:paraId="1AC7EF97">
            <w:pPr>
              <w:jc w:val="left"/>
              <w:rPr>
                <w:rFonts w:hint="eastAsia" w:ascii="宋体" w:hAnsi="宋体" w:eastAsia="宋体" w:cs="宋体"/>
                <w:color w:val="000000"/>
                <w:szCs w:val="21"/>
              </w:rPr>
            </w:pPr>
          </w:p>
        </w:tc>
      </w:tr>
      <w:tr w14:paraId="348DB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649" w:type="dxa"/>
            <w:vAlign w:val="center"/>
          </w:tcPr>
          <w:p w14:paraId="2A392984">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32</w:t>
            </w:r>
          </w:p>
        </w:tc>
        <w:tc>
          <w:tcPr>
            <w:tcW w:w="1600" w:type="dxa"/>
            <w:vAlign w:val="center"/>
          </w:tcPr>
          <w:p w14:paraId="6DFA7A0E">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钢丝刷</w:t>
            </w:r>
          </w:p>
        </w:tc>
        <w:tc>
          <w:tcPr>
            <w:tcW w:w="3351" w:type="dxa"/>
            <w:vAlign w:val="center"/>
          </w:tcPr>
          <w:p w14:paraId="3D295868">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38mm*130mm*125mm</w:t>
            </w:r>
          </w:p>
        </w:tc>
        <w:tc>
          <w:tcPr>
            <w:tcW w:w="1362" w:type="dxa"/>
            <w:vAlign w:val="center"/>
          </w:tcPr>
          <w:p w14:paraId="76316837">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把</w:t>
            </w:r>
          </w:p>
        </w:tc>
        <w:tc>
          <w:tcPr>
            <w:tcW w:w="1683" w:type="dxa"/>
            <w:vAlign w:val="center"/>
          </w:tcPr>
          <w:p w14:paraId="60780F66">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w:t>
            </w:r>
          </w:p>
        </w:tc>
        <w:tc>
          <w:tcPr>
            <w:tcW w:w="1531" w:type="dxa"/>
            <w:vMerge w:val="continue"/>
            <w:vAlign w:val="center"/>
          </w:tcPr>
          <w:p w14:paraId="78F39AFC">
            <w:pPr>
              <w:jc w:val="left"/>
              <w:rPr>
                <w:rFonts w:hint="eastAsia" w:ascii="宋体" w:hAnsi="宋体" w:eastAsia="宋体" w:cs="宋体"/>
                <w:color w:val="000000"/>
                <w:szCs w:val="21"/>
              </w:rPr>
            </w:pPr>
          </w:p>
        </w:tc>
      </w:tr>
      <w:tr w14:paraId="4C28D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649" w:type="dxa"/>
            <w:vAlign w:val="center"/>
          </w:tcPr>
          <w:p w14:paraId="3C4E6F64">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33</w:t>
            </w:r>
          </w:p>
        </w:tc>
        <w:tc>
          <w:tcPr>
            <w:tcW w:w="1600" w:type="dxa"/>
            <w:vAlign w:val="center"/>
          </w:tcPr>
          <w:p w14:paraId="28141E9B">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火钳</w:t>
            </w:r>
          </w:p>
        </w:tc>
        <w:tc>
          <w:tcPr>
            <w:tcW w:w="3351" w:type="dxa"/>
            <w:vAlign w:val="center"/>
          </w:tcPr>
          <w:p w14:paraId="26E6DA88">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60cm</w:t>
            </w:r>
          </w:p>
        </w:tc>
        <w:tc>
          <w:tcPr>
            <w:tcW w:w="1362" w:type="dxa"/>
            <w:vAlign w:val="center"/>
          </w:tcPr>
          <w:p w14:paraId="015A4C0E">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把</w:t>
            </w:r>
          </w:p>
        </w:tc>
        <w:tc>
          <w:tcPr>
            <w:tcW w:w="1683" w:type="dxa"/>
            <w:vAlign w:val="center"/>
          </w:tcPr>
          <w:p w14:paraId="002474DB">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9</w:t>
            </w:r>
          </w:p>
        </w:tc>
        <w:tc>
          <w:tcPr>
            <w:tcW w:w="1531" w:type="dxa"/>
            <w:vMerge w:val="continue"/>
            <w:vAlign w:val="center"/>
          </w:tcPr>
          <w:p w14:paraId="11A398C7">
            <w:pPr>
              <w:jc w:val="left"/>
              <w:rPr>
                <w:rFonts w:hint="eastAsia" w:ascii="宋体" w:hAnsi="宋体" w:eastAsia="宋体" w:cs="宋体"/>
                <w:color w:val="000000"/>
                <w:szCs w:val="21"/>
              </w:rPr>
            </w:pPr>
          </w:p>
        </w:tc>
      </w:tr>
      <w:tr w14:paraId="7B9F6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649" w:type="dxa"/>
            <w:vAlign w:val="center"/>
          </w:tcPr>
          <w:p w14:paraId="55E04FB2">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34</w:t>
            </w:r>
          </w:p>
        </w:tc>
        <w:tc>
          <w:tcPr>
            <w:tcW w:w="1600" w:type="dxa"/>
            <w:vAlign w:val="center"/>
          </w:tcPr>
          <w:p w14:paraId="195E45B8">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樟脑除臭芳香球</w:t>
            </w:r>
          </w:p>
        </w:tc>
        <w:tc>
          <w:tcPr>
            <w:tcW w:w="3351" w:type="dxa"/>
            <w:vAlign w:val="center"/>
          </w:tcPr>
          <w:p w14:paraId="50A56674">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200g*5个，须提供技术资料（如有）、合格证。</w:t>
            </w:r>
          </w:p>
        </w:tc>
        <w:tc>
          <w:tcPr>
            <w:tcW w:w="1362" w:type="dxa"/>
            <w:vAlign w:val="center"/>
          </w:tcPr>
          <w:p w14:paraId="74585C56">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条</w:t>
            </w:r>
          </w:p>
        </w:tc>
        <w:tc>
          <w:tcPr>
            <w:tcW w:w="1683" w:type="dxa"/>
            <w:vAlign w:val="center"/>
          </w:tcPr>
          <w:p w14:paraId="7CDB342B">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2.3</w:t>
            </w:r>
          </w:p>
        </w:tc>
        <w:tc>
          <w:tcPr>
            <w:tcW w:w="1531" w:type="dxa"/>
            <w:vMerge w:val="continue"/>
            <w:vAlign w:val="center"/>
          </w:tcPr>
          <w:p w14:paraId="006D493D">
            <w:pPr>
              <w:jc w:val="left"/>
              <w:rPr>
                <w:rFonts w:hint="eastAsia" w:ascii="宋体" w:hAnsi="宋体" w:eastAsia="宋体" w:cs="宋体"/>
                <w:color w:val="000000"/>
                <w:szCs w:val="21"/>
              </w:rPr>
            </w:pPr>
          </w:p>
        </w:tc>
      </w:tr>
      <w:tr w14:paraId="322FE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649" w:type="dxa"/>
            <w:vAlign w:val="center"/>
          </w:tcPr>
          <w:p w14:paraId="2D4418C9">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35</w:t>
            </w:r>
          </w:p>
        </w:tc>
        <w:tc>
          <w:tcPr>
            <w:tcW w:w="1600" w:type="dxa"/>
            <w:vAlign w:val="center"/>
          </w:tcPr>
          <w:p w14:paraId="28779416">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不锈钢伸缩隔离栏</w:t>
            </w:r>
          </w:p>
        </w:tc>
        <w:tc>
          <w:tcPr>
            <w:tcW w:w="3351" w:type="dxa"/>
            <w:vAlign w:val="center"/>
          </w:tcPr>
          <w:p w14:paraId="0E78EB42">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1.2m*3m</w:t>
            </w:r>
          </w:p>
        </w:tc>
        <w:tc>
          <w:tcPr>
            <w:tcW w:w="1362" w:type="dxa"/>
            <w:vAlign w:val="center"/>
          </w:tcPr>
          <w:p w14:paraId="4FE5FF98">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套</w:t>
            </w:r>
          </w:p>
        </w:tc>
        <w:tc>
          <w:tcPr>
            <w:tcW w:w="1683" w:type="dxa"/>
            <w:vAlign w:val="center"/>
          </w:tcPr>
          <w:p w14:paraId="458B4209">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100</w:t>
            </w:r>
          </w:p>
        </w:tc>
        <w:tc>
          <w:tcPr>
            <w:tcW w:w="1531" w:type="dxa"/>
            <w:vMerge w:val="continue"/>
            <w:vAlign w:val="center"/>
          </w:tcPr>
          <w:p w14:paraId="0A71289E">
            <w:pPr>
              <w:jc w:val="left"/>
              <w:rPr>
                <w:rFonts w:hint="eastAsia" w:ascii="宋体" w:hAnsi="宋体" w:eastAsia="宋体" w:cs="宋体"/>
                <w:color w:val="000000"/>
                <w:szCs w:val="21"/>
              </w:rPr>
            </w:pPr>
          </w:p>
        </w:tc>
      </w:tr>
      <w:tr w14:paraId="36CD9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649" w:type="dxa"/>
            <w:vAlign w:val="center"/>
          </w:tcPr>
          <w:p w14:paraId="7261D26A">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36</w:t>
            </w:r>
          </w:p>
        </w:tc>
        <w:tc>
          <w:tcPr>
            <w:tcW w:w="1600" w:type="dxa"/>
            <w:vAlign w:val="center"/>
          </w:tcPr>
          <w:p w14:paraId="2DD230FC">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小锄头</w:t>
            </w:r>
          </w:p>
        </w:tc>
        <w:tc>
          <w:tcPr>
            <w:tcW w:w="3351" w:type="dxa"/>
            <w:vAlign w:val="center"/>
          </w:tcPr>
          <w:p w14:paraId="73ADEC6A">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57cm</w:t>
            </w:r>
          </w:p>
        </w:tc>
        <w:tc>
          <w:tcPr>
            <w:tcW w:w="1362" w:type="dxa"/>
            <w:vAlign w:val="center"/>
          </w:tcPr>
          <w:p w14:paraId="7253998A">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套</w:t>
            </w:r>
          </w:p>
        </w:tc>
        <w:tc>
          <w:tcPr>
            <w:tcW w:w="1683" w:type="dxa"/>
            <w:vAlign w:val="center"/>
          </w:tcPr>
          <w:p w14:paraId="0C3626DE">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17</w:t>
            </w:r>
          </w:p>
        </w:tc>
        <w:tc>
          <w:tcPr>
            <w:tcW w:w="1531" w:type="dxa"/>
            <w:vMerge w:val="continue"/>
            <w:vAlign w:val="center"/>
          </w:tcPr>
          <w:p w14:paraId="147DBD23">
            <w:pPr>
              <w:jc w:val="left"/>
              <w:rPr>
                <w:rFonts w:hint="eastAsia" w:ascii="宋体" w:hAnsi="宋体" w:eastAsia="宋体" w:cs="宋体"/>
                <w:color w:val="000000"/>
                <w:szCs w:val="21"/>
              </w:rPr>
            </w:pPr>
          </w:p>
        </w:tc>
      </w:tr>
      <w:tr w14:paraId="45E3A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649" w:type="dxa"/>
            <w:vAlign w:val="center"/>
          </w:tcPr>
          <w:p w14:paraId="08B9191F">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37</w:t>
            </w:r>
          </w:p>
        </w:tc>
        <w:tc>
          <w:tcPr>
            <w:tcW w:w="1600" w:type="dxa"/>
            <w:vAlign w:val="center"/>
          </w:tcPr>
          <w:p w14:paraId="400581E5">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铁揪木把</w:t>
            </w:r>
          </w:p>
        </w:tc>
        <w:tc>
          <w:tcPr>
            <w:tcW w:w="3351" w:type="dxa"/>
            <w:vAlign w:val="center"/>
          </w:tcPr>
          <w:p w14:paraId="2E54FA8B">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1.2m</w:t>
            </w:r>
          </w:p>
        </w:tc>
        <w:tc>
          <w:tcPr>
            <w:tcW w:w="1362" w:type="dxa"/>
            <w:vAlign w:val="center"/>
          </w:tcPr>
          <w:p w14:paraId="0D1C83DC">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根</w:t>
            </w:r>
          </w:p>
        </w:tc>
        <w:tc>
          <w:tcPr>
            <w:tcW w:w="1683" w:type="dxa"/>
            <w:vAlign w:val="center"/>
          </w:tcPr>
          <w:p w14:paraId="19FB4ED7">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w:t>
            </w:r>
          </w:p>
        </w:tc>
        <w:tc>
          <w:tcPr>
            <w:tcW w:w="1531" w:type="dxa"/>
            <w:vMerge w:val="continue"/>
            <w:vAlign w:val="center"/>
          </w:tcPr>
          <w:p w14:paraId="590C3F42">
            <w:pPr>
              <w:jc w:val="left"/>
              <w:rPr>
                <w:rFonts w:hint="eastAsia" w:ascii="宋体" w:hAnsi="宋体" w:eastAsia="宋体" w:cs="宋体"/>
                <w:color w:val="000000"/>
                <w:szCs w:val="21"/>
              </w:rPr>
            </w:pPr>
          </w:p>
        </w:tc>
      </w:tr>
      <w:tr w14:paraId="2AA8A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649" w:type="dxa"/>
            <w:vAlign w:val="center"/>
          </w:tcPr>
          <w:p w14:paraId="49833940">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38</w:t>
            </w:r>
          </w:p>
        </w:tc>
        <w:tc>
          <w:tcPr>
            <w:tcW w:w="1600" w:type="dxa"/>
            <w:vAlign w:val="center"/>
          </w:tcPr>
          <w:p w14:paraId="4A383539">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铁皮油桶</w:t>
            </w:r>
          </w:p>
        </w:tc>
        <w:tc>
          <w:tcPr>
            <w:tcW w:w="3351" w:type="dxa"/>
            <w:vAlign w:val="center"/>
          </w:tcPr>
          <w:p w14:paraId="695EB7E7">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20L</w:t>
            </w:r>
          </w:p>
        </w:tc>
        <w:tc>
          <w:tcPr>
            <w:tcW w:w="1362" w:type="dxa"/>
            <w:vAlign w:val="center"/>
          </w:tcPr>
          <w:p w14:paraId="71C1FDD8">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个</w:t>
            </w:r>
          </w:p>
        </w:tc>
        <w:tc>
          <w:tcPr>
            <w:tcW w:w="1683" w:type="dxa"/>
            <w:vAlign w:val="center"/>
          </w:tcPr>
          <w:p w14:paraId="3A343B02">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24.5</w:t>
            </w:r>
          </w:p>
        </w:tc>
        <w:tc>
          <w:tcPr>
            <w:tcW w:w="1531" w:type="dxa"/>
            <w:vMerge w:val="continue"/>
            <w:vAlign w:val="center"/>
          </w:tcPr>
          <w:p w14:paraId="00C8992B">
            <w:pPr>
              <w:jc w:val="left"/>
              <w:rPr>
                <w:rFonts w:hint="eastAsia" w:ascii="宋体" w:hAnsi="宋体" w:eastAsia="宋体" w:cs="宋体"/>
                <w:color w:val="000000"/>
                <w:szCs w:val="21"/>
              </w:rPr>
            </w:pPr>
          </w:p>
        </w:tc>
      </w:tr>
      <w:tr w14:paraId="752E8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649" w:type="dxa"/>
            <w:vAlign w:val="center"/>
          </w:tcPr>
          <w:p w14:paraId="2320E37A">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39</w:t>
            </w:r>
          </w:p>
        </w:tc>
        <w:tc>
          <w:tcPr>
            <w:tcW w:w="1600" w:type="dxa"/>
            <w:vAlign w:val="center"/>
          </w:tcPr>
          <w:p w14:paraId="3FC384AB">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桔色颗粒防滑手套</w:t>
            </w:r>
          </w:p>
        </w:tc>
        <w:tc>
          <w:tcPr>
            <w:tcW w:w="3351" w:type="dxa"/>
            <w:vAlign w:val="center"/>
          </w:tcPr>
          <w:p w14:paraId="4AC55EF0">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2只/双</w:t>
            </w:r>
          </w:p>
        </w:tc>
        <w:tc>
          <w:tcPr>
            <w:tcW w:w="1362" w:type="dxa"/>
            <w:vAlign w:val="center"/>
          </w:tcPr>
          <w:p w14:paraId="10D7F202">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双</w:t>
            </w:r>
          </w:p>
        </w:tc>
        <w:tc>
          <w:tcPr>
            <w:tcW w:w="1683" w:type="dxa"/>
            <w:vAlign w:val="center"/>
          </w:tcPr>
          <w:p w14:paraId="476C01E1">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4.8</w:t>
            </w:r>
          </w:p>
        </w:tc>
        <w:tc>
          <w:tcPr>
            <w:tcW w:w="1531" w:type="dxa"/>
            <w:vMerge w:val="continue"/>
            <w:vAlign w:val="center"/>
          </w:tcPr>
          <w:p w14:paraId="1590F5B3">
            <w:pPr>
              <w:jc w:val="left"/>
              <w:rPr>
                <w:rFonts w:hint="eastAsia" w:ascii="宋体" w:hAnsi="宋体" w:eastAsia="宋体" w:cs="宋体"/>
                <w:color w:val="000000"/>
                <w:szCs w:val="21"/>
              </w:rPr>
            </w:pPr>
          </w:p>
        </w:tc>
      </w:tr>
      <w:tr w14:paraId="1DB16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6" w:hRule="atLeast"/>
        </w:trPr>
        <w:tc>
          <w:tcPr>
            <w:tcW w:w="649" w:type="dxa"/>
            <w:vAlign w:val="center"/>
          </w:tcPr>
          <w:p w14:paraId="15506EB1">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40</w:t>
            </w:r>
          </w:p>
        </w:tc>
        <w:tc>
          <w:tcPr>
            <w:tcW w:w="1600" w:type="dxa"/>
            <w:vAlign w:val="center"/>
          </w:tcPr>
          <w:p w14:paraId="49B347C1">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除草剂</w:t>
            </w:r>
          </w:p>
        </w:tc>
        <w:tc>
          <w:tcPr>
            <w:tcW w:w="3351" w:type="dxa"/>
            <w:vAlign w:val="center"/>
          </w:tcPr>
          <w:p w14:paraId="7DD48D94">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2包/套；草甘膦铵盐（50g/包；草甘膦铵盐含量：95%；草甘膦含量：86%；剂型：可溶粒剂；低毒）＋甲嘧磺隆（10g/包；有效成分含量：75%；剂型：可湿性粉剂；低毒），须提供技术资料（如有）、合格证。</w:t>
            </w:r>
          </w:p>
        </w:tc>
        <w:tc>
          <w:tcPr>
            <w:tcW w:w="1362" w:type="dxa"/>
            <w:vAlign w:val="center"/>
          </w:tcPr>
          <w:p w14:paraId="5E485821">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套</w:t>
            </w:r>
          </w:p>
        </w:tc>
        <w:tc>
          <w:tcPr>
            <w:tcW w:w="1683" w:type="dxa"/>
            <w:vAlign w:val="center"/>
          </w:tcPr>
          <w:p w14:paraId="1869E373">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6.1</w:t>
            </w:r>
          </w:p>
        </w:tc>
        <w:tc>
          <w:tcPr>
            <w:tcW w:w="1531" w:type="dxa"/>
            <w:vMerge w:val="continue"/>
            <w:vAlign w:val="center"/>
          </w:tcPr>
          <w:p w14:paraId="3147771D">
            <w:pPr>
              <w:jc w:val="left"/>
              <w:rPr>
                <w:rFonts w:hint="eastAsia" w:ascii="宋体" w:hAnsi="宋体" w:eastAsia="宋体" w:cs="宋体"/>
                <w:color w:val="000000"/>
                <w:szCs w:val="21"/>
              </w:rPr>
            </w:pPr>
          </w:p>
        </w:tc>
      </w:tr>
      <w:tr w14:paraId="7F77E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649" w:type="dxa"/>
            <w:vAlign w:val="center"/>
          </w:tcPr>
          <w:p w14:paraId="38C3E44F">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41</w:t>
            </w:r>
          </w:p>
        </w:tc>
        <w:tc>
          <w:tcPr>
            <w:tcW w:w="1600" w:type="dxa"/>
            <w:vAlign w:val="center"/>
          </w:tcPr>
          <w:p w14:paraId="4E1A807E">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纯牛筋底水鞋裤</w:t>
            </w:r>
          </w:p>
        </w:tc>
        <w:tc>
          <w:tcPr>
            <w:tcW w:w="3351" w:type="dxa"/>
            <w:vAlign w:val="center"/>
          </w:tcPr>
          <w:p w14:paraId="69C03AC9">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加绒、桶身长80cm</w:t>
            </w:r>
          </w:p>
        </w:tc>
        <w:tc>
          <w:tcPr>
            <w:tcW w:w="1362" w:type="dxa"/>
            <w:vAlign w:val="center"/>
          </w:tcPr>
          <w:p w14:paraId="0E9C2922">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件</w:t>
            </w:r>
          </w:p>
        </w:tc>
        <w:tc>
          <w:tcPr>
            <w:tcW w:w="1683" w:type="dxa"/>
            <w:vAlign w:val="center"/>
          </w:tcPr>
          <w:p w14:paraId="17E2B759">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77</w:t>
            </w:r>
          </w:p>
        </w:tc>
        <w:tc>
          <w:tcPr>
            <w:tcW w:w="1531" w:type="dxa"/>
            <w:vMerge w:val="continue"/>
            <w:vAlign w:val="center"/>
          </w:tcPr>
          <w:p w14:paraId="6FA09B6F">
            <w:pPr>
              <w:jc w:val="left"/>
              <w:rPr>
                <w:rFonts w:hint="eastAsia" w:ascii="宋体" w:hAnsi="宋体" w:eastAsia="宋体" w:cs="宋体"/>
                <w:color w:val="000000"/>
                <w:szCs w:val="21"/>
              </w:rPr>
            </w:pPr>
          </w:p>
        </w:tc>
      </w:tr>
      <w:tr w14:paraId="5B99E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649" w:type="dxa"/>
            <w:vAlign w:val="center"/>
          </w:tcPr>
          <w:p w14:paraId="356B9162">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42</w:t>
            </w:r>
          </w:p>
        </w:tc>
        <w:tc>
          <w:tcPr>
            <w:tcW w:w="1600" w:type="dxa"/>
            <w:vAlign w:val="center"/>
          </w:tcPr>
          <w:p w14:paraId="7AB528F3">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防滑雨靴</w:t>
            </w:r>
          </w:p>
        </w:tc>
        <w:tc>
          <w:tcPr>
            <w:tcW w:w="3351" w:type="dxa"/>
            <w:vAlign w:val="center"/>
          </w:tcPr>
          <w:p w14:paraId="12F0F601">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加绒、桶身长42cm</w:t>
            </w:r>
          </w:p>
        </w:tc>
        <w:tc>
          <w:tcPr>
            <w:tcW w:w="1362" w:type="dxa"/>
            <w:vAlign w:val="center"/>
          </w:tcPr>
          <w:p w14:paraId="411A446D">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双</w:t>
            </w:r>
          </w:p>
        </w:tc>
        <w:tc>
          <w:tcPr>
            <w:tcW w:w="1683" w:type="dxa"/>
            <w:vAlign w:val="center"/>
          </w:tcPr>
          <w:p w14:paraId="27BFEF0D">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33</w:t>
            </w:r>
          </w:p>
        </w:tc>
        <w:tc>
          <w:tcPr>
            <w:tcW w:w="1531" w:type="dxa"/>
            <w:vMerge w:val="continue"/>
            <w:vAlign w:val="center"/>
          </w:tcPr>
          <w:p w14:paraId="09429D51">
            <w:pPr>
              <w:jc w:val="left"/>
              <w:rPr>
                <w:rFonts w:hint="eastAsia" w:ascii="宋体" w:hAnsi="宋体" w:eastAsia="宋体" w:cs="宋体"/>
                <w:color w:val="000000"/>
                <w:szCs w:val="21"/>
              </w:rPr>
            </w:pPr>
          </w:p>
        </w:tc>
      </w:tr>
      <w:tr w14:paraId="77526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649" w:type="dxa"/>
            <w:vAlign w:val="center"/>
          </w:tcPr>
          <w:p w14:paraId="3B20BC38">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43</w:t>
            </w:r>
          </w:p>
        </w:tc>
        <w:tc>
          <w:tcPr>
            <w:tcW w:w="1600" w:type="dxa"/>
            <w:vAlign w:val="center"/>
          </w:tcPr>
          <w:p w14:paraId="71E17354">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纯牛筋底过膝雨靴</w:t>
            </w:r>
          </w:p>
        </w:tc>
        <w:tc>
          <w:tcPr>
            <w:tcW w:w="3351" w:type="dxa"/>
            <w:vAlign w:val="center"/>
          </w:tcPr>
          <w:p w14:paraId="71124630">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桶身长60cm</w:t>
            </w:r>
          </w:p>
        </w:tc>
        <w:tc>
          <w:tcPr>
            <w:tcW w:w="1362" w:type="dxa"/>
            <w:vAlign w:val="center"/>
          </w:tcPr>
          <w:p w14:paraId="651B9632">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双</w:t>
            </w:r>
          </w:p>
        </w:tc>
        <w:tc>
          <w:tcPr>
            <w:tcW w:w="1683" w:type="dxa"/>
            <w:vAlign w:val="center"/>
          </w:tcPr>
          <w:p w14:paraId="6E5DF89E">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65</w:t>
            </w:r>
          </w:p>
        </w:tc>
        <w:tc>
          <w:tcPr>
            <w:tcW w:w="1531" w:type="dxa"/>
            <w:vMerge w:val="continue"/>
            <w:vAlign w:val="center"/>
          </w:tcPr>
          <w:p w14:paraId="2617BA4A">
            <w:pPr>
              <w:jc w:val="left"/>
              <w:rPr>
                <w:rFonts w:hint="eastAsia" w:ascii="宋体" w:hAnsi="宋体" w:eastAsia="宋体" w:cs="宋体"/>
                <w:color w:val="000000"/>
                <w:szCs w:val="21"/>
              </w:rPr>
            </w:pPr>
          </w:p>
        </w:tc>
      </w:tr>
      <w:tr w14:paraId="7C42F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649" w:type="dxa"/>
            <w:vAlign w:val="center"/>
          </w:tcPr>
          <w:p w14:paraId="2FBEEF4D">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44</w:t>
            </w:r>
          </w:p>
        </w:tc>
        <w:tc>
          <w:tcPr>
            <w:tcW w:w="1600" w:type="dxa"/>
            <w:vAlign w:val="center"/>
          </w:tcPr>
          <w:p w14:paraId="4AEF1924">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卷尺</w:t>
            </w:r>
          </w:p>
        </w:tc>
        <w:tc>
          <w:tcPr>
            <w:tcW w:w="3351" w:type="dxa"/>
            <w:vAlign w:val="center"/>
          </w:tcPr>
          <w:p w14:paraId="51A44E72">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10m</w:t>
            </w:r>
          </w:p>
        </w:tc>
        <w:tc>
          <w:tcPr>
            <w:tcW w:w="1362" w:type="dxa"/>
            <w:vAlign w:val="center"/>
          </w:tcPr>
          <w:p w14:paraId="2762597C">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个</w:t>
            </w:r>
          </w:p>
        </w:tc>
        <w:tc>
          <w:tcPr>
            <w:tcW w:w="1683" w:type="dxa"/>
            <w:vAlign w:val="center"/>
          </w:tcPr>
          <w:p w14:paraId="030FBD5F">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8.8</w:t>
            </w:r>
          </w:p>
        </w:tc>
        <w:tc>
          <w:tcPr>
            <w:tcW w:w="1531" w:type="dxa"/>
            <w:vMerge w:val="continue"/>
            <w:vAlign w:val="center"/>
          </w:tcPr>
          <w:p w14:paraId="0DE09864">
            <w:pPr>
              <w:jc w:val="left"/>
              <w:rPr>
                <w:rFonts w:hint="eastAsia" w:ascii="宋体" w:hAnsi="宋体" w:eastAsia="宋体" w:cs="宋体"/>
                <w:color w:val="000000"/>
                <w:szCs w:val="21"/>
              </w:rPr>
            </w:pPr>
          </w:p>
        </w:tc>
      </w:tr>
      <w:tr w14:paraId="59E95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649" w:type="dxa"/>
            <w:vAlign w:val="center"/>
          </w:tcPr>
          <w:p w14:paraId="2FAF3C66">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45</w:t>
            </w:r>
          </w:p>
        </w:tc>
        <w:tc>
          <w:tcPr>
            <w:tcW w:w="1600" w:type="dxa"/>
            <w:vAlign w:val="center"/>
          </w:tcPr>
          <w:p w14:paraId="70ACD737">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电镀防锈剪刀</w:t>
            </w:r>
          </w:p>
        </w:tc>
        <w:tc>
          <w:tcPr>
            <w:tcW w:w="3351" w:type="dxa"/>
            <w:vAlign w:val="center"/>
          </w:tcPr>
          <w:p w14:paraId="31C941BB">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整长26cm；刀口部分长11.5cm</w:t>
            </w:r>
          </w:p>
        </w:tc>
        <w:tc>
          <w:tcPr>
            <w:tcW w:w="1362" w:type="dxa"/>
            <w:vAlign w:val="center"/>
          </w:tcPr>
          <w:p w14:paraId="10EB7A61">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把</w:t>
            </w:r>
          </w:p>
        </w:tc>
        <w:tc>
          <w:tcPr>
            <w:tcW w:w="1683" w:type="dxa"/>
            <w:vAlign w:val="center"/>
          </w:tcPr>
          <w:p w14:paraId="34C28DBE">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7.2</w:t>
            </w:r>
          </w:p>
        </w:tc>
        <w:tc>
          <w:tcPr>
            <w:tcW w:w="1531" w:type="dxa"/>
            <w:vMerge w:val="continue"/>
            <w:vAlign w:val="center"/>
          </w:tcPr>
          <w:p w14:paraId="26C475D6">
            <w:pPr>
              <w:jc w:val="left"/>
              <w:rPr>
                <w:rFonts w:hint="eastAsia" w:ascii="宋体" w:hAnsi="宋体" w:eastAsia="宋体" w:cs="宋体"/>
                <w:color w:val="000000"/>
                <w:szCs w:val="21"/>
              </w:rPr>
            </w:pPr>
          </w:p>
        </w:tc>
      </w:tr>
      <w:tr w14:paraId="111A9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649" w:type="dxa"/>
            <w:vAlign w:val="center"/>
          </w:tcPr>
          <w:p w14:paraId="676DEA89">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46</w:t>
            </w:r>
          </w:p>
        </w:tc>
        <w:tc>
          <w:tcPr>
            <w:tcW w:w="1600" w:type="dxa"/>
            <w:vAlign w:val="center"/>
          </w:tcPr>
          <w:p w14:paraId="7ECB834D">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除耙</w:t>
            </w:r>
          </w:p>
        </w:tc>
        <w:tc>
          <w:tcPr>
            <w:tcW w:w="3351" w:type="dxa"/>
            <w:vAlign w:val="center"/>
          </w:tcPr>
          <w:p w14:paraId="607912A3">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17.5cm*24cm*15.5cm；带木棒</w:t>
            </w:r>
          </w:p>
        </w:tc>
        <w:tc>
          <w:tcPr>
            <w:tcW w:w="1362" w:type="dxa"/>
            <w:vAlign w:val="center"/>
          </w:tcPr>
          <w:p w14:paraId="1FCCE630">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把</w:t>
            </w:r>
          </w:p>
        </w:tc>
        <w:tc>
          <w:tcPr>
            <w:tcW w:w="1683" w:type="dxa"/>
            <w:vAlign w:val="center"/>
          </w:tcPr>
          <w:p w14:paraId="12A7734A">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17</w:t>
            </w:r>
          </w:p>
        </w:tc>
        <w:tc>
          <w:tcPr>
            <w:tcW w:w="1531" w:type="dxa"/>
            <w:vMerge w:val="continue"/>
            <w:vAlign w:val="center"/>
          </w:tcPr>
          <w:p w14:paraId="3CFEAC09">
            <w:pPr>
              <w:jc w:val="left"/>
              <w:rPr>
                <w:rFonts w:hint="eastAsia" w:ascii="宋体" w:hAnsi="宋体" w:eastAsia="宋体" w:cs="宋体"/>
                <w:color w:val="000000"/>
                <w:szCs w:val="21"/>
              </w:rPr>
            </w:pPr>
          </w:p>
        </w:tc>
      </w:tr>
      <w:tr w14:paraId="22F55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649" w:type="dxa"/>
            <w:vAlign w:val="center"/>
          </w:tcPr>
          <w:p w14:paraId="4494DB2F">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47</w:t>
            </w:r>
          </w:p>
        </w:tc>
        <w:tc>
          <w:tcPr>
            <w:tcW w:w="1600" w:type="dxa"/>
            <w:vAlign w:val="center"/>
          </w:tcPr>
          <w:p w14:paraId="1DA97A96">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竹编箢箕</w:t>
            </w:r>
          </w:p>
        </w:tc>
        <w:tc>
          <w:tcPr>
            <w:tcW w:w="3351" w:type="dxa"/>
            <w:vAlign w:val="center"/>
          </w:tcPr>
          <w:p w14:paraId="09D07E2C">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52cm*41cm</w:t>
            </w:r>
          </w:p>
        </w:tc>
        <w:tc>
          <w:tcPr>
            <w:tcW w:w="1362" w:type="dxa"/>
            <w:vAlign w:val="center"/>
          </w:tcPr>
          <w:p w14:paraId="1E8521DF">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个</w:t>
            </w:r>
          </w:p>
        </w:tc>
        <w:tc>
          <w:tcPr>
            <w:tcW w:w="1683" w:type="dxa"/>
            <w:vAlign w:val="center"/>
          </w:tcPr>
          <w:p w14:paraId="74713137">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16</w:t>
            </w:r>
          </w:p>
        </w:tc>
        <w:tc>
          <w:tcPr>
            <w:tcW w:w="1531" w:type="dxa"/>
            <w:vMerge w:val="continue"/>
            <w:vAlign w:val="center"/>
          </w:tcPr>
          <w:p w14:paraId="3579F694">
            <w:pPr>
              <w:jc w:val="left"/>
              <w:rPr>
                <w:rFonts w:hint="eastAsia" w:ascii="宋体" w:hAnsi="宋体" w:eastAsia="宋体" w:cs="宋体"/>
                <w:color w:val="000000"/>
                <w:szCs w:val="21"/>
              </w:rPr>
            </w:pPr>
          </w:p>
        </w:tc>
      </w:tr>
      <w:tr w14:paraId="71C79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649" w:type="dxa"/>
            <w:vAlign w:val="center"/>
          </w:tcPr>
          <w:p w14:paraId="3A5647D8">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48</w:t>
            </w:r>
          </w:p>
        </w:tc>
        <w:tc>
          <w:tcPr>
            <w:tcW w:w="1600" w:type="dxa"/>
            <w:vAlign w:val="center"/>
          </w:tcPr>
          <w:p w14:paraId="1B0F03C3">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不锈钢大孔径漏勺</w:t>
            </w:r>
          </w:p>
        </w:tc>
        <w:tc>
          <w:tcPr>
            <w:tcW w:w="3351" w:type="dxa"/>
            <w:vAlign w:val="center"/>
          </w:tcPr>
          <w:p w14:paraId="2A0FFE99">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总长度30cm；直径26cm</w:t>
            </w:r>
          </w:p>
        </w:tc>
        <w:tc>
          <w:tcPr>
            <w:tcW w:w="1362" w:type="dxa"/>
            <w:vAlign w:val="center"/>
          </w:tcPr>
          <w:p w14:paraId="42A6F43F">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把</w:t>
            </w:r>
          </w:p>
        </w:tc>
        <w:tc>
          <w:tcPr>
            <w:tcW w:w="1683" w:type="dxa"/>
            <w:vAlign w:val="center"/>
          </w:tcPr>
          <w:p w14:paraId="19F4E55D">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13.5</w:t>
            </w:r>
          </w:p>
        </w:tc>
        <w:tc>
          <w:tcPr>
            <w:tcW w:w="1531" w:type="dxa"/>
            <w:vMerge w:val="continue"/>
            <w:vAlign w:val="center"/>
          </w:tcPr>
          <w:p w14:paraId="630FD768">
            <w:pPr>
              <w:jc w:val="left"/>
              <w:rPr>
                <w:rFonts w:hint="eastAsia" w:ascii="宋体" w:hAnsi="宋体" w:eastAsia="宋体" w:cs="宋体"/>
                <w:color w:val="000000"/>
                <w:szCs w:val="21"/>
              </w:rPr>
            </w:pPr>
          </w:p>
        </w:tc>
      </w:tr>
      <w:tr w14:paraId="4606C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649" w:type="dxa"/>
            <w:vAlign w:val="center"/>
          </w:tcPr>
          <w:p w14:paraId="11820BE4">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49</w:t>
            </w:r>
          </w:p>
        </w:tc>
        <w:tc>
          <w:tcPr>
            <w:tcW w:w="1600" w:type="dxa"/>
            <w:vAlign w:val="center"/>
          </w:tcPr>
          <w:p w14:paraId="450EE180">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挂壁式洗手液容器内胆</w:t>
            </w:r>
          </w:p>
        </w:tc>
        <w:tc>
          <w:tcPr>
            <w:tcW w:w="3351" w:type="dxa"/>
            <w:vAlign w:val="center"/>
          </w:tcPr>
          <w:p w14:paraId="66EDC3C3">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容量350ml；高11cm*宽5cm</w:t>
            </w:r>
          </w:p>
        </w:tc>
        <w:tc>
          <w:tcPr>
            <w:tcW w:w="1362" w:type="dxa"/>
            <w:vAlign w:val="center"/>
          </w:tcPr>
          <w:p w14:paraId="4A7C0EFE">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个</w:t>
            </w:r>
          </w:p>
        </w:tc>
        <w:tc>
          <w:tcPr>
            <w:tcW w:w="1683" w:type="dxa"/>
            <w:vAlign w:val="center"/>
          </w:tcPr>
          <w:p w14:paraId="1458097B">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9</w:t>
            </w:r>
          </w:p>
        </w:tc>
        <w:tc>
          <w:tcPr>
            <w:tcW w:w="1531" w:type="dxa"/>
            <w:vMerge w:val="continue"/>
            <w:vAlign w:val="center"/>
          </w:tcPr>
          <w:p w14:paraId="10707A0B">
            <w:pPr>
              <w:jc w:val="left"/>
              <w:rPr>
                <w:rFonts w:hint="eastAsia" w:ascii="宋体" w:hAnsi="宋体" w:eastAsia="宋体" w:cs="宋体"/>
                <w:color w:val="000000"/>
                <w:szCs w:val="21"/>
              </w:rPr>
            </w:pPr>
          </w:p>
        </w:tc>
      </w:tr>
      <w:tr w14:paraId="6B7C5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649" w:type="dxa"/>
            <w:vAlign w:val="center"/>
          </w:tcPr>
          <w:p w14:paraId="0C260D84">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50</w:t>
            </w:r>
          </w:p>
        </w:tc>
        <w:tc>
          <w:tcPr>
            <w:tcW w:w="1600" w:type="dxa"/>
            <w:vAlign w:val="center"/>
          </w:tcPr>
          <w:p w14:paraId="2AE13A80">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挂壁式洗手液容器套装</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（含内胆）</w:t>
            </w:r>
          </w:p>
        </w:tc>
        <w:tc>
          <w:tcPr>
            <w:tcW w:w="3351" w:type="dxa"/>
            <w:vAlign w:val="center"/>
          </w:tcPr>
          <w:p w14:paraId="1D8E0729">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容量350ml；容器高20cm*宽6.5cm，内胆高11cm*宽5cm</w:t>
            </w:r>
          </w:p>
        </w:tc>
        <w:tc>
          <w:tcPr>
            <w:tcW w:w="1362" w:type="dxa"/>
            <w:vAlign w:val="center"/>
          </w:tcPr>
          <w:p w14:paraId="6CB56E62">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个</w:t>
            </w:r>
          </w:p>
        </w:tc>
        <w:tc>
          <w:tcPr>
            <w:tcW w:w="1683" w:type="dxa"/>
            <w:vAlign w:val="center"/>
          </w:tcPr>
          <w:p w14:paraId="0758922D">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18</w:t>
            </w:r>
          </w:p>
        </w:tc>
        <w:tc>
          <w:tcPr>
            <w:tcW w:w="1531" w:type="dxa"/>
            <w:vMerge w:val="continue"/>
            <w:vAlign w:val="center"/>
          </w:tcPr>
          <w:p w14:paraId="6BEC8377">
            <w:pPr>
              <w:jc w:val="left"/>
              <w:rPr>
                <w:rFonts w:hint="eastAsia" w:ascii="宋体" w:hAnsi="宋体" w:eastAsia="宋体" w:cs="宋体"/>
                <w:color w:val="000000"/>
                <w:szCs w:val="21"/>
              </w:rPr>
            </w:pPr>
          </w:p>
        </w:tc>
      </w:tr>
      <w:tr w14:paraId="73A1D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649" w:type="dxa"/>
            <w:vAlign w:val="center"/>
          </w:tcPr>
          <w:p w14:paraId="1B67BD64">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51</w:t>
            </w:r>
          </w:p>
        </w:tc>
        <w:tc>
          <w:tcPr>
            <w:tcW w:w="1600" w:type="dxa"/>
            <w:vAlign w:val="center"/>
          </w:tcPr>
          <w:p w14:paraId="75D9737A">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单面胶线绝缘手套</w:t>
            </w:r>
          </w:p>
        </w:tc>
        <w:tc>
          <w:tcPr>
            <w:tcW w:w="3351" w:type="dxa"/>
            <w:vAlign w:val="center"/>
          </w:tcPr>
          <w:p w14:paraId="322FFA78">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12双</w:t>
            </w:r>
          </w:p>
        </w:tc>
        <w:tc>
          <w:tcPr>
            <w:tcW w:w="1362" w:type="dxa"/>
            <w:vAlign w:val="center"/>
          </w:tcPr>
          <w:p w14:paraId="75A89DD7">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包</w:t>
            </w:r>
          </w:p>
        </w:tc>
        <w:tc>
          <w:tcPr>
            <w:tcW w:w="1683" w:type="dxa"/>
            <w:vAlign w:val="center"/>
          </w:tcPr>
          <w:p w14:paraId="60BC2F8C">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12.5</w:t>
            </w:r>
          </w:p>
        </w:tc>
        <w:tc>
          <w:tcPr>
            <w:tcW w:w="1531" w:type="dxa"/>
            <w:vMerge w:val="continue"/>
            <w:vAlign w:val="center"/>
          </w:tcPr>
          <w:p w14:paraId="2E79042C">
            <w:pPr>
              <w:jc w:val="left"/>
              <w:rPr>
                <w:rFonts w:hint="eastAsia" w:ascii="宋体" w:hAnsi="宋体" w:eastAsia="宋体" w:cs="宋体"/>
                <w:color w:val="000000"/>
                <w:szCs w:val="21"/>
              </w:rPr>
            </w:pPr>
          </w:p>
        </w:tc>
      </w:tr>
      <w:tr w14:paraId="5819F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649" w:type="dxa"/>
            <w:vAlign w:val="center"/>
          </w:tcPr>
          <w:p w14:paraId="23E3CDDF">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52</w:t>
            </w:r>
          </w:p>
        </w:tc>
        <w:tc>
          <w:tcPr>
            <w:tcW w:w="1600" w:type="dxa"/>
            <w:vAlign w:val="center"/>
          </w:tcPr>
          <w:p w14:paraId="755DA738">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低速轴承</w:t>
            </w:r>
          </w:p>
        </w:tc>
        <w:tc>
          <w:tcPr>
            <w:tcW w:w="3351" w:type="dxa"/>
            <w:vAlign w:val="center"/>
          </w:tcPr>
          <w:p w14:paraId="24E50CED">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6206；内径30mm外径62mm宽度16mm</w:t>
            </w:r>
          </w:p>
        </w:tc>
        <w:tc>
          <w:tcPr>
            <w:tcW w:w="1362" w:type="dxa"/>
            <w:vAlign w:val="center"/>
          </w:tcPr>
          <w:p w14:paraId="022DA410">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个</w:t>
            </w:r>
          </w:p>
        </w:tc>
        <w:tc>
          <w:tcPr>
            <w:tcW w:w="1683" w:type="dxa"/>
            <w:vAlign w:val="center"/>
          </w:tcPr>
          <w:p w14:paraId="2BFBA3A0">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2.2</w:t>
            </w:r>
          </w:p>
        </w:tc>
        <w:tc>
          <w:tcPr>
            <w:tcW w:w="1531" w:type="dxa"/>
            <w:vMerge w:val="continue"/>
            <w:vAlign w:val="center"/>
          </w:tcPr>
          <w:p w14:paraId="6FC0F23D">
            <w:pPr>
              <w:jc w:val="left"/>
              <w:rPr>
                <w:rFonts w:hint="eastAsia" w:ascii="宋体" w:hAnsi="宋体" w:eastAsia="宋体" w:cs="宋体"/>
                <w:color w:val="000000"/>
                <w:szCs w:val="21"/>
              </w:rPr>
            </w:pPr>
          </w:p>
        </w:tc>
      </w:tr>
      <w:tr w14:paraId="7840F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649" w:type="dxa"/>
            <w:vAlign w:val="center"/>
          </w:tcPr>
          <w:p w14:paraId="77757C42">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53</w:t>
            </w:r>
          </w:p>
        </w:tc>
        <w:tc>
          <w:tcPr>
            <w:tcW w:w="1600" w:type="dxa"/>
            <w:vAlign w:val="center"/>
          </w:tcPr>
          <w:p w14:paraId="712CE3D0">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台秤</w:t>
            </w:r>
          </w:p>
        </w:tc>
        <w:tc>
          <w:tcPr>
            <w:tcW w:w="3351" w:type="dxa"/>
            <w:vAlign w:val="center"/>
          </w:tcPr>
          <w:p w14:paraId="622C9BDF">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300kg，须提供技术资料（如有）、合格证。</w:t>
            </w:r>
          </w:p>
        </w:tc>
        <w:tc>
          <w:tcPr>
            <w:tcW w:w="1362" w:type="dxa"/>
            <w:vAlign w:val="center"/>
          </w:tcPr>
          <w:p w14:paraId="646496D9">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台</w:t>
            </w:r>
          </w:p>
        </w:tc>
        <w:tc>
          <w:tcPr>
            <w:tcW w:w="1683" w:type="dxa"/>
            <w:vAlign w:val="center"/>
          </w:tcPr>
          <w:p w14:paraId="01FBDEB3">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222</w:t>
            </w:r>
          </w:p>
        </w:tc>
        <w:tc>
          <w:tcPr>
            <w:tcW w:w="1531" w:type="dxa"/>
            <w:vMerge w:val="continue"/>
            <w:vAlign w:val="center"/>
          </w:tcPr>
          <w:p w14:paraId="369B20AA">
            <w:pPr>
              <w:jc w:val="left"/>
              <w:rPr>
                <w:rFonts w:hint="eastAsia" w:ascii="宋体" w:hAnsi="宋体" w:eastAsia="宋体" w:cs="宋体"/>
                <w:color w:val="000000"/>
                <w:szCs w:val="21"/>
              </w:rPr>
            </w:pPr>
          </w:p>
        </w:tc>
      </w:tr>
      <w:tr w14:paraId="7301A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649" w:type="dxa"/>
            <w:vAlign w:val="center"/>
          </w:tcPr>
          <w:p w14:paraId="6F4F776F">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54</w:t>
            </w:r>
          </w:p>
        </w:tc>
        <w:tc>
          <w:tcPr>
            <w:tcW w:w="1600" w:type="dxa"/>
            <w:vAlign w:val="center"/>
          </w:tcPr>
          <w:p w14:paraId="56A5DA87">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安全帽</w:t>
            </w:r>
          </w:p>
        </w:tc>
        <w:tc>
          <w:tcPr>
            <w:tcW w:w="3351" w:type="dxa"/>
            <w:vAlign w:val="center"/>
          </w:tcPr>
          <w:p w14:paraId="33BD5AF7">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GB2811-2019国标、可印制logo、质量&lt;600g，须提供技术资料（如有）、合格证。</w:t>
            </w:r>
          </w:p>
        </w:tc>
        <w:tc>
          <w:tcPr>
            <w:tcW w:w="1362" w:type="dxa"/>
            <w:vAlign w:val="center"/>
          </w:tcPr>
          <w:p w14:paraId="02577B1E">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个</w:t>
            </w:r>
          </w:p>
        </w:tc>
        <w:tc>
          <w:tcPr>
            <w:tcW w:w="1683" w:type="dxa"/>
            <w:vAlign w:val="center"/>
          </w:tcPr>
          <w:p w14:paraId="711AE904">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19</w:t>
            </w:r>
          </w:p>
        </w:tc>
        <w:tc>
          <w:tcPr>
            <w:tcW w:w="1531" w:type="dxa"/>
            <w:vMerge w:val="continue"/>
            <w:vAlign w:val="center"/>
          </w:tcPr>
          <w:p w14:paraId="306A245C">
            <w:pPr>
              <w:jc w:val="left"/>
              <w:rPr>
                <w:rFonts w:hint="eastAsia" w:ascii="宋体" w:hAnsi="宋体" w:eastAsia="宋体" w:cs="宋体"/>
                <w:color w:val="000000"/>
                <w:szCs w:val="21"/>
              </w:rPr>
            </w:pPr>
          </w:p>
        </w:tc>
      </w:tr>
      <w:tr w14:paraId="25040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649" w:type="dxa"/>
            <w:vAlign w:val="center"/>
          </w:tcPr>
          <w:p w14:paraId="21C3EF54">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55</w:t>
            </w:r>
          </w:p>
        </w:tc>
        <w:tc>
          <w:tcPr>
            <w:tcW w:w="1600" w:type="dxa"/>
            <w:vAlign w:val="center"/>
          </w:tcPr>
          <w:p w14:paraId="74C1242E">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玻璃胶</w:t>
            </w:r>
          </w:p>
        </w:tc>
        <w:tc>
          <w:tcPr>
            <w:tcW w:w="3351" w:type="dxa"/>
            <w:vAlign w:val="center"/>
          </w:tcPr>
          <w:p w14:paraId="30960188">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300ml，须提供技术资料（如有）、合格证。</w:t>
            </w:r>
          </w:p>
        </w:tc>
        <w:tc>
          <w:tcPr>
            <w:tcW w:w="1362" w:type="dxa"/>
            <w:vAlign w:val="center"/>
          </w:tcPr>
          <w:p w14:paraId="05C58BF6">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支</w:t>
            </w:r>
          </w:p>
        </w:tc>
        <w:tc>
          <w:tcPr>
            <w:tcW w:w="1683" w:type="dxa"/>
            <w:vAlign w:val="center"/>
          </w:tcPr>
          <w:p w14:paraId="06970FC6">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9</w:t>
            </w:r>
          </w:p>
        </w:tc>
        <w:tc>
          <w:tcPr>
            <w:tcW w:w="1531" w:type="dxa"/>
            <w:vMerge w:val="continue"/>
            <w:vAlign w:val="center"/>
          </w:tcPr>
          <w:p w14:paraId="6C44C344">
            <w:pPr>
              <w:jc w:val="left"/>
              <w:rPr>
                <w:rFonts w:hint="eastAsia" w:ascii="宋体" w:hAnsi="宋体" w:eastAsia="宋体" w:cs="宋体"/>
                <w:color w:val="000000"/>
                <w:szCs w:val="21"/>
              </w:rPr>
            </w:pPr>
          </w:p>
        </w:tc>
      </w:tr>
      <w:tr w14:paraId="1BB86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649" w:type="dxa"/>
            <w:vAlign w:val="center"/>
          </w:tcPr>
          <w:p w14:paraId="273CFA9E">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56</w:t>
            </w:r>
          </w:p>
        </w:tc>
        <w:tc>
          <w:tcPr>
            <w:tcW w:w="1600" w:type="dxa"/>
            <w:vAlign w:val="center"/>
          </w:tcPr>
          <w:p w14:paraId="69674EAC">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螺丝刀</w:t>
            </w:r>
          </w:p>
        </w:tc>
        <w:tc>
          <w:tcPr>
            <w:tcW w:w="3351" w:type="dxa"/>
            <w:vAlign w:val="center"/>
          </w:tcPr>
          <w:p w14:paraId="3B41FD11">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尺寸3mm*200mm；平口；梅花</w:t>
            </w:r>
          </w:p>
        </w:tc>
        <w:tc>
          <w:tcPr>
            <w:tcW w:w="1362" w:type="dxa"/>
            <w:vAlign w:val="center"/>
          </w:tcPr>
          <w:p w14:paraId="6D96542F">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把</w:t>
            </w:r>
          </w:p>
        </w:tc>
        <w:tc>
          <w:tcPr>
            <w:tcW w:w="1683" w:type="dxa"/>
            <w:vAlign w:val="center"/>
          </w:tcPr>
          <w:p w14:paraId="3B287534">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7.43</w:t>
            </w:r>
          </w:p>
        </w:tc>
        <w:tc>
          <w:tcPr>
            <w:tcW w:w="1531" w:type="dxa"/>
            <w:vMerge w:val="continue"/>
            <w:vAlign w:val="center"/>
          </w:tcPr>
          <w:p w14:paraId="1A25158C">
            <w:pPr>
              <w:jc w:val="left"/>
              <w:rPr>
                <w:rFonts w:hint="eastAsia" w:ascii="宋体" w:hAnsi="宋体" w:eastAsia="宋体" w:cs="宋体"/>
                <w:color w:val="000000"/>
                <w:szCs w:val="21"/>
              </w:rPr>
            </w:pPr>
          </w:p>
        </w:tc>
      </w:tr>
      <w:tr w14:paraId="5D711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649" w:type="dxa"/>
            <w:vAlign w:val="center"/>
          </w:tcPr>
          <w:p w14:paraId="0BF5E351">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57</w:t>
            </w:r>
          </w:p>
        </w:tc>
        <w:tc>
          <w:tcPr>
            <w:tcW w:w="1600" w:type="dxa"/>
            <w:vAlign w:val="center"/>
          </w:tcPr>
          <w:p w14:paraId="731E6474">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活动扳手</w:t>
            </w:r>
          </w:p>
        </w:tc>
        <w:tc>
          <w:tcPr>
            <w:tcW w:w="3351" w:type="dxa"/>
            <w:vAlign w:val="center"/>
          </w:tcPr>
          <w:p w14:paraId="7000A1A9">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12寸</w:t>
            </w:r>
          </w:p>
        </w:tc>
        <w:tc>
          <w:tcPr>
            <w:tcW w:w="1362" w:type="dxa"/>
            <w:vAlign w:val="center"/>
          </w:tcPr>
          <w:p w14:paraId="6346C368">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把</w:t>
            </w:r>
          </w:p>
        </w:tc>
        <w:tc>
          <w:tcPr>
            <w:tcW w:w="1683" w:type="dxa"/>
            <w:vAlign w:val="center"/>
          </w:tcPr>
          <w:p w14:paraId="2CC36617">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20.3</w:t>
            </w:r>
          </w:p>
        </w:tc>
        <w:tc>
          <w:tcPr>
            <w:tcW w:w="1531" w:type="dxa"/>
            <w:vMerge w:val="continue"/>
            <w:vAlign w:val="center"/>
          </w:tcPr>
          <w:p w14:paraId="5F305D1D">
            <w:pPr>
              <w:jc w:val="left"/>
              <w:rPr>
                <w:rFonts w:hint="eastAsia" w:ascii="宋体" w:hAnsi="宋体" w:eastAsia="宋体" w:cs="宋体"/>
                <w:color w:val="000000"/>
                <w:szCs w:val="21"/>
              </w:rPr>
            </w:pPr>
          </w:p>
        </w:tc>
      </w:tr>
      <w:tr w14:paraId="3716A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649" w:type="dxa"/>
            <w:vAlign w:val="center"/>
          </w:tcPr>
          <w:p w14:paraId="576A69DE">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58</w:t>
            </w:r>
          </w:p>
        </w:tc>
        <w:tc>
          <w:tcPr>
            <w:tcW w:w="1600" w:type="dxa"/>
            <w:vAlign w:val="center"/>
          </w:tcPr>
          <w:p w14:paraId="286C467D">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钢丝钳</w:t>
            </w:r>
          </w:p>
        </w:tc>
        <w:tc>
          <w:tcPr>
            <w:tcW w:w="3351" w:type="dxa"/>
            <w:vAlign w:val="center"/>
          </w:tcPr>
          <w:p w14:paraId="5CD8DEE8">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6寸</w:t>
            </w:r>
          </w:p>
        </w:tc>
        <w:tc>
          <w:tcPr>
            <w:tcW w:w="1362" w:type="dxa"/>
            <w:vAlign w:val="center"/>
          </w:tcPr>
          <w:p w14:paraId="06EC5EA6">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把</w:t>
            </w:r>
          </w:p>
        </w:tc>
        <w:tc>
          <w:tcPr>
            <w:tcW w:w="1683" w:type="dxa"/>
            <w:vAlign w:val="center"/>
          </w:tcPr>
          <w:p w14:paraId="34F7BD27">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12</w:t>
            </w:r>
          </w:p>
        </w:tc>
        <w:tc>
          <w:tcPr>
            <w:tcW w:w="1531" w:type="dxa"/>
            <w:vMerge w:val="continue"/>
            <w:vAlign w:val="center"/>
          </w:tcPr>
          <w:p w14:paraId="1F205983">
            <w:pPr>
              <w:jc w:val="left"/>
              <w:rPr>
                <w:rFonts w:hint="eastAsia" w:ascii="宋体" w:hAnsi="宋体" w:eastAsia="宋体" w:cs="宋体"/>
                <w:color w:val="000000"/>
                <w:szCs w:val="21"/>
              </w:rPr>
            </w:pPr>
          </w:p>
        </w:tc>
      </w:tr>
      <w:tr w14:paraId="489DB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649" w:type="dxa"/>
            <w:vAlign w:val="center"/>
          </w:tcPr>
          <w:p w14:paraId="7C6A35A1">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59</w:t>
            </w:r>
          </w:p>
        </w:tc>
        <w:tc>
          <w:tcPr>
            <w:tcW w:w="1600" w:type="dxa"/>
            <w:vAlign w:val="center"/>
          </w:tcPr>
          <w:p w14:paraId="11984E96">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铁丝</w:t>
            </w:r>
          </w:p>
        </w:tc>
        <w:tc>
          <w:tcPr>
            <w:tcW w:w="3351" w:type="dxa"/>
            <w:vAlign w:val="center"/>
          </w:tcPr>
          <w:p w14:paraId="1B0B95F4">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直径1.6mm</w:t>
            </w:r>
          </w:p>
        </w:tc>
        <w:tc>
          <w:tcPr>
            <w:tcW w:w="1362" w:type="dxa"/>
            <w:vAlign w:val="center"/>
          </w:tcPr>
          <w:p w14:paraId="268473BB">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斤</w:t>
            </w:r>
          </w:p>
        </w:tc>
        <w:tc>
          <w:tcPr>
            <w:tcW w:w="1683" w:type="dxa"/>
            <w:vAlign w:val="center"/>
          </w:tcPr>
          <w:p w14:paraId="4258885A">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2.95</w:t>
            </w:r>
          </w:p>
        </w:tc>
        <w:tc>
          <w:tcPr>
            <w:tcW w:w="1531" w:type="dxa"/>
            <w:vMerge w:val="continue"/>
            <w:vAlign w:val="center"/>
          </w:tcPr>
          <w:p w14:paraId="5973C01B">
            <w:pPr>
              <w:jc w:val="left"/>
              <w:rPr>
                <w:rFonts w:hint="eastAsia" w:ascii="宋体" w:hAnsi="宋体" w:eastAsia="宋体" w:cs="宋体"/>
                <w:color w:val="000000"/>
                <w:szCs w:val="21"/>
              </w:rPr>
            </w:pPr>
          </w:p>
        </w:tc>
      </w:tr>
      <w:tr w14:paraId="2CD90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649" w:type="dxa"/>
            <w:vAlign w:val="center"/>
          </w:tcPr>
          <w:p w14:paraId="665DFB24">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60</w:t>
            </w:r>
          </w:p>
        </w:tc>
        <w:tc>
          <w:tcPr>
            <w:tcW w:w="1600" w:type="dxa"/>
            <w:vAlign w:val="center"/>
          </w:tcPr>
          <w:p w14:paraId="3E789089">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夹钳</w:t>
            </w:r>
          </w:p>
        </w:tc>
        <w:tc>
          <w:tcPr>
            <w:tcW w:w="3351" w:type="dxa"/>
            <w:vAlign w:val="center"/>
          </w:tcPr>
          <w:p w14:paraId="324DA64C">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9寸</w:t>
            </w:r>
          </w:p>
        </w:tc>
        <w:tc>
          <w:tcPr>
            <w:tcW w:w="1362" w:type="dxa"/>
            <w:vAlign w:val="center"/>
          </w:tcPr>
          <w:p w14:paraId="67F172DF">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把</w:t>
            </w:r>
          </w:p>
        </w:tc>
        <w:tc>
          <w:tcPr>
            <w:tcW w:w="1683" w:type="dxa"/>
            <w:vAlign w:val="center"/>
          </w:tcPr>
          <w:p w14:paraId="34D0B6DE">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13</w:t>
            </w:r>
          </w:p>
        </w:tc>
        <w:tc>
          <w:tcPr>
            <w:tcW w:w="1531" w:type="dxa"/>
            <w:vMerge w:val="continue"/>
            <w:vAlign w:val="center"/>
          </w:tcPr>
          <w:p w14:paraId="46044507">
            <w:pPr>
              <w:jc w:val="left"/>
              <w:rPr>
                <w:rFonts w:hint="eastAsia" w:ascii="宋体" w:hAnsi="宋体" w:eastAsia="宋体" w:cs="宋体"/>
                <w:color w:val="000000"/>
                <w:szCs w:val="21"/>
              </w:rPr>
            </w:pPr>
          </w:p>
        </w:tc>
      </w:tr>
      <w:tr w14:paraId="0D919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649" w:type="dxa"/>
            <w:vAlign w:val="center"/>
          </w:tcPr>
          <w:p w14:paraId="1D6E7B8E">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61</w:t>
            </w:r>
          </w:p>
        </w:tc>
        <w:tc>
          <w:tcPr>
            <w:tcW w:w="1600" w:type="dxa"/>
            <w:vAlign w:val="center"/>
          </w:tcPr>
          <w:p w14:paraId="3286C928">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煤铲</w:t>
            </w:r>
          </w:p>
        </w:tc>
        <w:tc>
          <w:tcPr>
            <w:tcW w:w="3351" w:type="dxa"/>
            <w:vAlign w:val="center"/>
          </w:tcPr>
          <w:p w14:paraId="77DFE3D0">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材质：铁；尺寸：28cm*38mm</w:t>
            </w:r>
          </w:p>
        </w:tc>
        <w:tc>
          <w:tcPr>
            <w:tcW w:w="1362" w:type="dxa"/>
            <w:vAlign w:val="center"/>
          </w:tcPr>
          <w:p w14:paraId="63338C0F">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把</w:t>
            </w:r>
          </w:p>
        </w:tc>
        <w:tc>
          <w:tcPr>
            <w:tcW w:w="1683" w:type="dxa"/>
            <w:vAlign w:val="center"/>
          </w:tcPr>
          <w:p w14:paraId="4B91120F">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15.5</w:t>
            </w:r>
          </w:p>
        </w:tc>
        <w:tc>
          <w:tcPr>
            <w:tcW w:w="1531" w:type="dxa"/>
            <w:vMerge w:val="continue"/>
            <w:vAlign w:val="center"/>
          </w:tcPr>
          <w:p w14:paraId="176EB7E5">
            <w:pPr>
              <w:jc w:val="left"/>
              <w:rPr>
                <w:rFonts w:hint="eastAsia" w:ascii="宋体" w:hAnsi="宋体" w:eastAsia="宋体" w:cs="宋体"/>
                <w:color w:val="000000"/>
                <w:szCs w:val="21"/>
              </w:rPr>
            </w:pPr>
          </w:p>
        </w:tc>
      </w:tr>
      <w:tr w14:paraId="6AEAC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649" w:type="dxa"/>
            <w:vAlign w:val="center"/>
          </w:tcPr>
          <w:p w14:paraId="261A23E9">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62</w:t>
            </w:r>
          </w:p>
        </w:tc>
        <w:tc>
          <w:tcPr>
            <w:tcW w:w="1600" w:type="dxa"/>
            <w:vAlign w:val="center"/>
          </w:tcPr>
          <w:p w14:paraId="53E063CE">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铁铲</w:t>
            </w:r>
          </w:p>
        </w:tc>
        <w:tc>
          <w:tcPr>
            <w:tcW w:w="3351" w:type="dxa"/>
            <w:vAlign w:val="center"/>
          </w:tcPr>
          <w:p w14:paraId="6261BE95">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20Cm；方形</w:t>
            </w:r>
          </w:p>
        </w:tc>
        <w:tc>
          <w:tcPr>
            <w:tcW w:w="1362" w:type="dxa"/>
            <w:vAlign w:val="center"/>
          </w:tcPr>
          <w:p w14:paraId="5AD957C8">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把</w:t>
            </w:r>
          </w:p>
        </w:tc>
        <w:tc>
          <w:tcPr>
            <w:tcW w:w="1683" w:type="dxa"/>
            <w:vAlign w:val="center"/>
          </w:tcPr>
          <w:p w14:paraId="5F0984F2">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10</w:t>
            </w:r>
          </w:p>
        </w:tc>
        <w:tc>
          <w:tcPr>
            <w:tcW w:w="1531" w:type="dxa"/>
            <w:vMerge w:val="continue"/>
            <w:vAlign w:val="center"/>
          </w:tcPr>
          <w:p w14:paraId="0B3E2A55">
            <w:pPr>
              <w:jc w:val="left"/>
              <w:rPr>
                <w:rFonts w:hint="eastAsia" w:ascii="宋体" w:hAnsi="宋体" w:eastAsia="宋体" w:cs="宋体"/>
                <w:color w:val="000000"/>
                <w:szCs w:val="21"/>
              </w:rPr>
            </w:pPr>
          </w:p>
        </w:tc>
      </w:tr>
      <w:tr w14:paraId="57DAE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649" w:type="dxa"/>
            <w:vAlign w:val="center"/>
          </w:tcPr>
          <w:p w14:paraId="4AE2A68C">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63</w:t>
            </w:r>
          </w:p>
        </w:tc>
        <w:tc>
          <w:tcPr>
            <w:tcW w:w="1600" w:type="dxa"/>
            <w:vAlign w:val="center"/>
          </w:tcPr>
          <w:p w14:paraId="741C1EF3">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自喷漆</w:t>
            </w:r>
          </w:p>
        </w:tc>
        <w:tc>
          <w:tcPr>
            <w:tcW w:w="3351" w:type="dxa"/>
            <w:vAlign w:val="center"/>
          </w:tcPr>
          <w:p w14:paraId="75DC452A">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450ml，须提供技术资料（如有）、合格证。</w:t>
            </w:r>
          </w:p>
        </w:tc>
        <w:tc>
          <w:tcPr>
            <w:tcW w:w="1362" w:type="dxa"/>
            <w:vAlign w:val="center"/>
          </w:tcPr>
          <w:p w14:paraId="1E5643E3">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瓶</w:t>
            </w:r>
          </w:p>
        </w:tc>
        <w:tc>
          <w:tcPr>
            <w:tcW w:w="1683" w:type="dxa"/>
            <w:vAlign w:val="center"/>
          </w:tcPr>
          <w:p w14:paraId="6E771708">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8.5</w:t>
            </w:r>
          </w:p>
        </w:tc>
        <w:tc>
          <w:tcPr>
            <w:tcW w:w="1531" w:type="dxa"/>
            <w:vMerge w:val="continue"/>
            <w:vAlign w:val="center"/>
          </w:tcPr>
          <w:p w14:paraId="69BB7741">
            <w:pPr>
              <w:jc w:val="left"/>
              <w:rPr>
                <w:rFonts w:hint="eastAsia" w:ascii="宋体" w:hAnsi="宋体" w:eastAsia="宋体" w:cs="宋体"/>
                <w:color w:val="000000"/>
                <w:szCs w:val="21"/>
              </w:rPr>
            </w:pPr>
          </w:p>
        </w:tc>
      </w:tr>
      <w:tr w14:paraId="59283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649" w:type="dxa"/>
            <w:vAlign w:val="center"/>
          </w:tcPr>
          <w:p w14:paraId="030763F4">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64</w:t>
            </w:r>
          </w:p>
        </w:tc>
        <w:tc>
          <w:tcPr>
            <w:tcW w:w="1600" w:type="dxa"/>
            <w:vAlign w:val="center"/>
          </w:tcPr>
          <w:p w14:paraId="4D922816">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大高压枪</w:t>
            </w:r>
          </w:p>
        </w:tc>
        <w:tc>
          <w:tcPr>
            <w:tcW w:w="3351" w:type="dxa"/>
            <w:vAlign w:val="center"/>
          </w:tcPr>
          <w:p w14:paraId="7B18A06B">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枪长70cm；含枪身共长100cm，须提供技术资料（如有）、合格证。</w:t>
            </w:r>
          </w:p>
        </w:tc>
        <w:tc>
          <w:tcPr>
            <w:tcW w:w="1362" w:type="dxa"/>
            <w:vAlign w:val="center"/>
          </w:tcPr>
          <w:p w14:paraId="7ACF2433">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把</w:t>
            </w:r>
          </w:p>
        </w:tc>
        <w:tc>
          <w:tcPr>
            <w:tcW w:w="1683" w:type="dxa"/>
            <w:vAlign w:val="center"/>
          </w:tcPr>
          <w:p w14:paraId="77ACB821">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57</w:t>
            </w:r>
          </w:p>
        </w:tc>
        <w:tc>
          <w:tcPr>
            <w:tcW w:w="1531" w:type="dxa"/>
            <w:vMerge w:val="continue"/>
            <w:vAlign w:val="center"/>
          </w:tcPr>
          <w:p w14:paraId="3820B0B7">
            <w:pPr>
              <w:jc w:val="left"/>
              <w:rPr>
                <w:rFonts w:hint="eastAsia" w:ascii="宋体" w:hAnsi="宋体" w:eastAsia="宋体" w:cs="宋体"/>
                <w:color w:val="000000"/>
                <w:szCs w:val="21"/>
              </w:rPr>
            </w:pPr>
          </w:p>
        </w:tc>
      </w:tr>
      <w:tr w14:paraId="159B9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649" w:type="dxa"/>
            <w:vAlign w:val="center"/>
          </w:tcPr>
          <w:p w14:paraId="76E6B763">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65</w:t>
            </w:r>
          </w:p>
        </w:tc>
        <w:tc>
          <w:tcPr>
            <w:tcW w:w="1600" w:type="dxa"/>
            <w:vAlign w:val="center"/>
          </w:tcPr>
          <w:p w14:paraId="0C165B83">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小高压枪</w:t>
            </w:r>
          </w:p>
        </w:tc>
        <w:tc>
          <w:tcPr>
            <w:tcW w:w="3351" w:type="dxa"/>
            <w:vAlign w:val="center"/>
          </w:tcPr>
          <w:p w14:paraId="50C15E85">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枪长22cm；须提供技术资料（如有）、合格证。</w:t>
            </w:r>
          </w:p>
        </w:tc>
        <w:tc>
          <w:tcPr>
            <w:tcW w:w="1362" w:type="dxa"/>
            <w:vAlign w:val="center"/>
          </w:tcPr>
          <w:p w14:paraId="2553FB6B">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把</w:t>
            </w:r>
          </w:p>
        </w:tc>
        <w:tc>
          <w:tcPr>
            <w:tcW w:w="1683" w:type="dxa"/>
            <w:vAlign w:val="center"/>
          </w:tcPr>
          <w:p w14:paraId="21E10F51">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w:t>
            </w:r>
          </w:p>
        </w:tc>
        <w:tc>
          <w:tcPr>
            <w:tcW w:w="1531" w:type="dxa"/>
            <w:vMerge w:val="continue"/>
            <w:vAlign w:val="center"/>
          </w:tcPr>
          <w:p w14:paraId="521548ED">
            <w:pPr>
              <w:jc w:val="left"/>
              <w:rPr>
                <w:rFonts w:hint="eastAsia" w:ascii="宋体" w:hAnsi="宋体" w:eastAsia="宋体" w:cs="宋体"/>
                <w:color w:val="000000"/>
                <w:szCs w:val="21"/>
              </w:rPr>
            </w:pPr>
          </w:p>
        </w:tc>
      </w:tr>
      <w:tr w14:paraId="71607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649" w:type="dxa"/>
            <w:vAlign w:val="center"/>
          </w:tcPr>
          <w:p w14:paraId="0CE0BDAB">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66</w:t>
            </w:r>
          </w:p>
        </w:tc>
        <w:tc>
          <w:tcPr>
            <w:tcW w:w="1600" w:type="dxa"/>
            <w:vAlign w:val="center"/>
          </w:tcPr>
          <w:p w14:paraId="24D9127A">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斗车实心轮胎（含轮毂）</w:t>
            </w:r>
          </w:p>
        </w:tc>
        <w:tc>
          <w:tcPr>
            <w:tcW w:w="3351" w:type="dxa"/>
            <w:vAlign w:val="center"/>
          </w:tcPr>
          <w:p w14:paraId="36A6A57E">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18*21/2，轮毂直径47厘米左右，须提供技术资料（如有）、合格证。</w:t>
            </w:r>
          </w:p>
        </w:tc>
        <w:tc>
          <w:tcPr>
            <w:tcW w:w="1362" w:type="dxa"/>
            <w:vAlign w:val="center"/>
          </w:tcPr>
          <w:p w14:paraId="32279E14">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套</w:t>
            </w:r>
          </w:p>
        </w:tc>
        <w:tc>
          <w:tcPr>
            <w:tcW w:w="1683" w:type="dxa"/>
            <w:vAlign w:val="center"/>
          </w:tcPr>
          <w:p w14:paraId="34E82DCC">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55</w:t>
            </w:r>
          </w:p>
        </w:tc>
        <w:tc>
          <w:tcPr>
            <w:tcW w:w="1531" w:type="dxa"/>
            <w:vMerge w:val="continue"/>
            <w:vAlign w:val="center"/>
          </w:tcPr>
          <w:p w14:paraId="4A31BE5B">
            <w:pPr>
              <w:jc w:val="left"/>
              <w:rPr>
                <w:rFonts w:hint="eastAsia" w:ascii="宋体" w:hAnsi="宋体" w:eastAsia="宋体" w:cs="宋体"/>
                <w:color w:val="000000"/>
                <w:szCs w:val="21"/>
              </w:rPr>
            </w:pPr>
          </w:p>
        </w:tc>
      </w:tr>
      <w:tr w14:paraId="6376E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649" w:type="dxa"/>
            <w:vAlign w:val="center"/>
          </w:tcPr>
          <w:p w14:paraId="1D68304A">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67</w:t>
            </w:r>
          </w:p>
        </w:tc>
        <w:tc>
          <w:tcPr>
            <w:tcW w:w="1600" w:type="dxa"/>
            <w:vAlign w:val="center"/>
          </w:tcPr>
          <w:p w14:paraId="41115A94">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手推车内胎(轮毂）</w:t>
            </w:r>
          </w:p>
        </w:tc>
        <w:tc>
          <w:tcPr>
            <w:tcW w:w="3351" w:type="dxa"/>
            <w:vAlign w:val="center"/>
          </w:tcPr>
          <w:p w14:paraId="51CCB57C">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26*21/2，整胎直径62厘米左右，须提供技术资料（如有）、合格证。</w:t>
            </w:r>
          </w:p>
        </w:tc>
        <w:tc>
          <w:tcPr>
            <w:tcW w:w="1362" w:type="dxa"/>
            <w:vAlign w:val="center"/>
          </w:tcPr>
          <w:p w14:paraId="355B2818">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个</w:t>
            </w:r>
          </w:p>
        </w:tc>
        <w:tc>
          <w:tcPr>
            <w:tcW w:w="1683" w:type="dxa"/>
            <w:vAlign w:val="center"/>
          </w:tcPr>
          <w:p w14:paraId="051DF697">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23</w:t>
            </w:r>
          </w:p>
        </w:tc>
        <w:tc>
          <w:tcPr>
            <w:tcW w:w="1531" w:type="dxa"/>
            <w:vMerge w:val="continue"/>
            <w:vAlign w:val="center"/>
          </w:tcPr>
          <w:p w14:paraId="6989B879">
            <w:pPr>
              <w:jc w:val="left"/>
              <w:rPr>
                <w:rFonts w:hint="eastAsia" w:ascii="宋体" w:hAnsi="宋体" w:eastAsia="宋体" w:cs="宋体"/>
                <w:color w:val="000000"/>
                <w:szCs w:val="21"/>
              </w:rPr>
            </w:pPr>
          </w:p>
        </w:tc>
      </w:tr>
      <w:tr w14:paraId="17B68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649" w:type="dxa"/>
            <w:vAlign w:val="center"/>
          </w:tcPr>
          <w:p w14:paraId="64933DA5">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68</w:t>
            </w:r>
          </w:p>
        </w:tc>
        <w:tc>
          <w:tcPr>
            <w:tcW w:w="1600" w:type="dxa"/>
            <w:vAlign w:val="center"/>
          </w:tcPr>
          <w:p w14:paraId="7FB0CFE2">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手推车外胎</w:t>
            </w:r>
          </w:p>
        </w:tc>
        <w:tc>
          <w:tcPr>
            <w:tcW w:w="3351" w:type="dxa"/>
            <w:vAlign w:val="center"/>
          </w:tcPr>
          <w:p w14:paraId="3D24155A">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26*21/2，整胎直径62厘米左右，须提供技术资料（如有）、合格证。</w:t>
            </w:r>
          </w:p>
        </w:tc>
        <w:tc>
          <w:tcPr>
            <w:tcW w:w="1362" w:type="dxa"/>
            <w:vAlign w:val="center"/>
          </w:tcPr>
          <w:p w14:paraId="2C53E81A">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个</w:t>
            </w:r>
          </w:p>
        </w:tc>
        <w:tc>
          <w:tcPr>
            <w:tcW w:w="1683" w:type="dxa"/>
            <w:vAlign w:val="center"/>
          </w:tcPr>
          <w:p w14:paraId="29FBEF16">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21</w:t>
            </w:r>
          </w:p>
        </w:tc>
        <w:tc>
          <w:tcPr>
            <w:tcW w:w="1531" w:type="dxa"/>
            <w:vMerge w:val="continue"/>
            <w:vAlign w:val="center"/>
          </w:tcPr>
          <w:p w14:paraId="410FD6F7">
            <w:pPr>
              <w:jc w:val="left"/>
              <w:rPr>
                <w:rFonts w:hint="eastAsia" w:ascii="宋体" w:hAnsi="宋体" w:eastAsia="宋体" w:cs="宋体"/>
                <w:color w:val="000000"/>
                <w:szCs w:val="21"/>
              </w:rPr>
            </w:pPr>
          </w:p>
        </w:tc>
      </w:tr>
      <w:tr w14:paraId="789E1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649" w:type="dxa"/>
            <w:vAlign w:val="center"/>
          </w:tcPr>
          <w:p w14:paraId="51AC3688">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69</w:t>
            </w:r>
          </w:p>
        </w:tc>
        <w:tc>
          <w:tcPr>
            <w:tcW w:w="1600" w:type="dxa"/>
            <w:vAlign w:val="center"/>
          </w:tcPr>
          <w:p w14:paraId="56B4E41C">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胶水管</w:t>
            </w:r>
          </w:p>
        </w:tc>
        <w:tc>
          <w:tcPr>
            <w:tcW w:w="3351" w:type="dxa"/>
            <w:vAlign w:val="center"/>
          </w:tcPr>
          <w:p w14:paraId="749FE4CE">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增强管；20cm口径,一圈50m，须提供技术资料（如有）、合格证。</w:t>
            </w:r>
          </w:p>
        </w:tc>
        <w:tc>
          <w:tcPr>
            <w:tcW w:w="1362" w:type="dxa"/>
            <w:vAlign w:val="center"/>
          </w:tcPr>
          <w:p w14:paraId="35199C7C">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圈</w:t>
            </w:r>
          </w:p>
        </w:tc>
        <w:tc>
          <w:tcPr>
            <w:tcW w:w="1683" w:type="dxa"/>
            <w:vAlign w:val="center"/>
          </w:tcPr>
          <w:p w14:paraId="32951F62">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89</w:t>
            </w:r>
          </w:p>
        </w:tc>
        <w:tc>
          <w:tcPr>
            <w:tcW w:w="1531" w:type="dxa"/>
            <w:vMerge w:val="continue"/>
            <w:vAlign w:val="center"/>
          </w:tcPr>
          <w:p w14:paraId="1DE1C061">
            <w:pPr>
              <w:jc w:val="left"/>
              <w:rPr>
                <w:rFonts w:hint="eastAsia" w:ascii="宋体" w:hAnsi="宋体" w:eastAsia="宋体" w:cs="宋体"/>
                <w:color w:val="000000"/>
                <w:szCs w:val="21"/>
              </w:rPr>
            </w:pPr>
          </w:p>
        </w:tc>
      </w:tr>
      <w:tr w14:paraId="2D682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649" w:type="dxa"/>
            <w:vAlign w:val="center"/>
          </w:tcPr>
          <w:p w14:paraId="6313E633">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70</w:t>
            </w:r>
          </w:p>
        </w:tc>
        <w:tc>
          <w:tcPr>
            <w:tcW w:w="1600" w:type="dxa"/>
            <w:vAlign w:val="center"/>
          </w:tcPr>
          <w:p w14:paraId="0D73112A">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舒绝杀蚁饵剂（500g)</w:t>
            </w:r>
          </w:p>
        </w:tc>
        <w:tc>
          <w:tcPr>
            <w:tcW w:w="3351" w:type="dxa"/>
            <w:vAlign w:val="center"/>
          </w:tcPr>
          <w:p w14:paraId="12663B8C">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有效成分及其含量:茚虫威0.1%，须提供技术资料（如有）、合格证。</w:t>
            </w:r>
          </w:p>
        </w:tc>
        <w:tc>
          <w:tcPr>
            <w:tcW w:w="1362" w:type="dxa"/>
            <w:vAlign w:val="center"/>
          </w:tcPr>
          <w:p w14:paraId="770721AE">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瓶</w:t>
            </w:r>
          </w:p>
        </w:tc>
        <w:tc>
          <w:tcPr>
            <w:tcW w:w="1683" w:type="dxa"/>
            <w:vAlign w:val="center"/>
          </w:tcPr>
          <w:p w14:paraId="67A3F669">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22</w:t>
            </w:r>
          </w:p>
        </w:tc>
        <w:tc>
          <w:tcPr>
            <w:tcW w:w="1531" w:type="dxa"/>
            <w:vMerge w:val="continue"/>
            <w:vAlign w:val="center"/>
          </w:tcPr>
          <w:p w14:paraId="1831110F">
            <w:pPr>
              <w:jc w:val="left"/>
              <w:rPr>
                <w:rFonts w:hint="eastAsia" w:ascii="宋体" w:hAnsi="宋体" w:eastAsia="宋体" w:cs="宋体"/>
                <w:color w:val="000000"/>
                <w:szCs w:val="21"/>
              </w:rPr>
            </w:pPr>
          </w:p>
        </w:tc>
      </w:tr>
      <w:tr w14:paraId="39656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649" w:type="dxa"/>
            <w:vAlign w:val="center"/>
          </w:tcPr>
          <w:p w14:paraId="1021A750">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71</w:t>
            </w:r>
          </w:p>
        </w:tc>
        <w:tc>
          <w:tcPr>
            <w:tcW w:w="1600" w:type="dxa"/>
            <w:vAlign w:val="center"/>
          </w:tcPr>
          <w:p w14:paraId="761C6E31">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舒绝杀蚁饵剂（100g)</w:t>
            </w:r>
          </w:p>
        </w:tc>
        <w:tc>
          <w:tcPr>
            <w:tcW w:w="3351" w:type="dxa"/>
            <w:vAlign w:val="center"/>
          </w:tcPr>
          <w:p w14:paraId="3BBC4E9A">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有效成分及其含量: 茚虫威0.1%，须提供技术资料（如有）、合格证。</w:t>
            </w:r>
          </w:p>
        </w:tc>
        <w:tc>
          <w:tcPr>
            <w:tcW w:w="1362" w:type="dxa"/>
            <w:vAlign w:val="center"/>
          </w:tcPr>
          <w:p w14:paraId="42204D13">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袋</w:t>
            </w:r>
          </w:p>
        </w:tc>
        <w:tc>
          <w:tcPr>
            <w:tcW w:w="1683" w:type="dxa"/>
            <w:vAlign w:val="center"/>
          </w:tcPr>
          <w:p w14:paraId="6C39B7A7">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4.5</w:t>
            </w:r>
          </w:p>
        </w:tc>
        <w:tc>
          <w:tcPr>
            <w:tcW w:w="1531" w:type="dxa"/>
            <w:vMerge w:val="continue"/>
            <w:vAlign w:val="center"/>
          </w:tcPr>
          <w:p w14:paraId="7D477521">
            <w:pPr>
              <w:jc w:val="left"/>
              <w:rPr>
                <w:rFonts w:hint="eastAsia" w:ascii="宋体" w:hAnsi="宋体" w:eastAsia="宋体" w:cs="宋体"/>
                <w:color w:val="000000"/>
                <w:szCs w:val="21"/>
              </w:rPr>
            </w:pPr>
          </w:p>
        </w:tc>
      </w:tr>
      <w:tr w14:paraId="4D926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649" w:type="dxa"/>
            <w:vAlign w:val="center"/>
          </w:tcPr>
          <w:p w14:paraId="037CB680">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72</w:t>
            </w:r>
          </w:p>
        </w:tc>
        <w:tc>
          <w:tcPr>
            <w:tcW w:w="1600" w:type="dxa"/>
            <w:vAlign w:val="center"/>
          </w:tcPr>
          <w:p w14:paraId="6272043F">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软水管接头</w:t>
            </w:r>
          </w:p>
        </w:tc>
        <w:tc>
          <w:tcPr>
            <w:tcW w:w="3351" w:type="dxa"/>
            <w:vAlign w:val="center"/>
          </w:tcPr>
          <w:p w14:paraId="4B19C41F">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1寸</w:t>
            </w:r>
          </w:p>
        </w:tc>
        <w:tc>
          <w:tcPr>
            <w:tcW w:w="1362" w:type="dxa"/>
            <w:vAlign w:val="center"/>
          </w:tcPr>
          <w:p w14:paraId="3685ADEE">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个</w:t>
            </w:r>
          </w:p>
        </w:tc>
        <w:tc>
          <w:tcPr>
            <w:tcW w:w="1683" w:type="dxa"/>
            <w:vAlign w:val="center"/>
          </w:tcPr>
          <w:p w14:paraId="416E670A">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3.3</w:t>
            </w:r>
          </w:p>
        </w:tc>
        <w:tc>
          <w:tcPr>
            <w:tcW w:w="1531" w:type="dxa"/>
            <w:vMerge w:val="continue"/>
            <w:vAlign w:val="center"/>
          </w:tcPr>
          <w:p w14:paraId="4373D3D5">
            <w:pPr>
              <w:jc w:val="left"/>
              <w:rPr>
                <w:rFonts w:hint="eastAsia" w:ascii="宋体" w:hAnsi="宋体" w:eastAsia="宋体" w:cs="宋体"/>
                <w:color w:val="000000"/>
                <w:szCs w:val="21"/>
              </w:rPr>
            </w:pPr>
          </w:p>
        </w:tc>
      </w:tr>
      <w:tr w14:paraId="7F147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649" w:type="dxa"/>
            <w:vAlign w:val="center"/>
          </w:tcPr>
          <w:p w14:paraId="0570F078">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73</w:t>
            </w:r>
          </w:p>
        </w:tc>
        <w:tc>
          <w:tcPr>
            <w:tcW w:w="1600" w:type="dxa"/>
            <w:vAlign w:val="center"/>
          </w:tcPr>
          <w:p w14:paraId="58C5D388">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灭火器</w:t>
            </w:r>
          </w:p>
        </w:tc>
        <w:tc>
          <w:tcPr>
            <w:tcW w:w="3351" w:type="dxa"/>
            <w:vAlign w:val="center"/>
          </w:tcPr>
          <w:p w14:paraId="3850DB21">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3公斤，须提供技术资料（如有）、合格证。</w:t>
            </w:r>
          </w:p>
        </w:tc>
        <w:tc>
          <w:tcPr>
            <w:tcW w:w="1362" w:type="dxa"/>
            <w:vAlign w:val="center"/>
          </w:tcPr>
          <w:p w14:paraId="10F348D9">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个</w:t>
            </w:r>
          </w:p>
        </w:tc>
        <w:tc>
          <w:tcPr>
            <w:tcW w:w="1683" w:type="dxa"/>
            <w:vAlign w:val="center"/>
          </w:tcPr>
          <w:p w14:paraId="603E67B9">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35</w:t>
            </w:r>
          </w:p>
        </w:tc>
        <w:tc>
          <w:tcPr>
            <w:tcW w:w="1531" w:type="dxa"/>
            <w:vMerge w:val="continue"/>
            <w:vAlign w:val="center"/>
          </w:tcPr>
          <w:p w14:paraId="551E1B91">
            <w:pPr>
              <w:jc w:val="left"/>
              <w:rPr>
                <w:rFonts w:hint="eastAsia" w:ascii="宋体" w:hAnsi="宋体" w:eastAsia="宋体" w:cs="宋体"/>
                <w:color w:val="000000"/>
                <w:szCs w:val="21"/>
              </w:rPr>
            </w:pPr>
          </w:p>
        </w:tc>
      </w:tr>
      <w:tr w14:paraId="58663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649" w:type="dxa"/>
            <w:vAlign w:val="center"/>
          </w:tcPr>
          <w:p w14:paraId="4E42D937">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74</w:t>
            </w:r>
          </w:p>
        </w:tc>
        <w:tc>
          <w:tcPr>
            <w:tcW w:w="1600" w:type="dxa"/>
            <w:vAlign w:val="center"/>
          </w:tcPr>
          <w:p w14:paraId="759401CC">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灭火器</w:t>
            </w:r>
          </w:p>
        </w:tc>
        <w:tc>
          <w:tcPr>
            <w:tcW w:w="3351" w:type="dxa"/>
            <w:vAlign w:val="center"/>
          </w:tcPr>
          <w:p w14:paraId="4A15E1C0">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4公斤，须提供技术资料（如有）、合格证。</w:t>
            </w:r>
          </w:p>
        </w:tc>
        <w:tc>
          <w:tcPr>
            <w:tcW w:w="1362" w:type="dxa"/>
            <w:vAlign w:val="center"/>
          </w:tcPr>
          <w:p w14:paraId="4482594B">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个</w:t>
            </w:r>
          </w:p>
        </w:tc>
        <w:tc>
          <w:tcPr>
            <w:tcW w:w="1683" w:type="dxa"/>
            <w:vAlign w:val="center"/>
          </w:tcPr>
          <w:p w14:paraId="57A86437">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40</w:t>
            </w:r>
          </w:p>
        </w:tc>
        <w:tc>
          <w:tcPr>
            <w:tcW w:w="1531" w:type="dxa"/>
            <w:vMerge w:val="continue"/>
            <w:vAlign w:val="center"/>
          </w:tcPr>
          <w:p w14:paraId="7219873E">
            <w:pPr>
              <w:jc w:val="left"/>
              <w:rPr>
                <w:rFonts w:hint="eastAsia" w:ascii="宋体" w:hAnsi="宋体" w:eastAsia="宋体" w:cs="宋体"/>
                <w:color w:val="000000"/>
                <w:szCs w:val="21"/>
              </w:rPr>
            </w:pPr>
          </w:p>
        </w:tc>
      </w:tr>
      <w:tr w14:paraId="61D34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649" w:type="dxa"/>
            <w:vAlign w:val="center"/>
          </w:tcPr>
          <w:p w14:paraId="64BDA2BD">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75</w:t>
            </w:r>
          </w:p>
        </w:tc>
        <w:tc>
          <w:tcPr>
            <w:tcW w:w="1600" w:type="dxa"/>
            <w:vAlign w:val="center"/>
          </w:tcPr>
          <w:p w14:paraId="5A1910EA">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竹刮爬</w:t>
            </w:r>
          </w:p>
        </w:tc>
        <w:tc>
          <w:tcPr>
            <w:tcW w:w="3351" w:type="dxa"/>
            <w:vAlign w:val="center"/>
          </w:tcPr>
          <w:p w14:paraId="0EAABC33">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常规</w:t>
            </w:r>
          </w:p>
        </w:tc>
        <w:tc>
          <w:tcPr>
            <w:tcW w:w="1362" w:type="dxa"/>
            <w:vAlign w:val="center"/>
          </w:tcPr>
          <w:p w14:paraId="4702A62D">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个</w:t>
            </w:r>
          </w:p>
        </w:tc>
        <w:tc>
          <w:tcPr>
            <w:tcW w:w="1683" w:type="dxa"/>
            <w:vAlign w:val="center"/>
          </w:tcPr>
          <w:p w14:paraId="4BADE849">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7</w:t>
            </w:r>
          </w:p>
        </w:tc>
        <w:tc>
          <w:tcPr>
            <w:tcW w:w="1531" w:type="dxa"/>
            <w:vMerge w:val="continue"/>
            <w:vAlign w:val="center"/>
          </w:tcPr>
          <w:p w14:paraId="69B50D7C">
            <w:pPr>
              <w:jc w:val="left"/>
              <w:rPr>
                <w:rFonts w:hint="eastAsia" w:ascii="宋体" w:hAnsi="宋体" w:eastAsia="宋体" w:cs="宋体"/>
                <w:color w:val="000000"/>
                <w:szCs w:val="21"/>
              </w:rPr>
            </w:pPr>
          </w:p>
        </w:tc>
      </w:tr>
      <w:tr w14:paraId="7E9F1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649" w:type="dxa"/>
            <w:vAlign w:val="center"/>
          </w:tcPr>
          <w:p w14:paraId="02510038">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76</w:t>
            </w:r>
          </w:p>
        </w:tc>
        <w:tc>
          <w:tcPr>
            <w:tcW w:w="1600" w:type="dxa"/>
            <w:vAlign w:val="center"/>
          </w:tcPr>
          <w:p w14:paraId="78821A37">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木楼梯</w:t>
            </w:r>
          </w:p>
        </w:tc>
        <w:tc>
          <w:tcPr>
            <w:tcW w:w="3351" w:type="dxa"/>
            <w:vAlign w:val="center"/>
          </w:tcPr>
          <w:p w14:paraId="3234A0D3">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1.5M（柏树）</w:t>
            </w:r>
          </w:p>
        </w:tc>
        <w:tc>
          <w:tcPr>
            <w:tcW w:w="1362" w:type="dxa"/>
            <w:vAlign w:val="center"/>
          </w:tcPr>
          <w:p w14:paraId="280A9E56">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个</w:t>
            </w:r>
          </w:p>
        </w:tc>
        <w:tc>
          <w:tcPr>
            <w:tcW w:w="1683" w:type="dxa"/>
            <w:vAlign w:val="center"/>
          </w:tcPr>
          <w:p w14:paraId="3A69215C">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92</w:t>
            </w:r>
          </w:p>
        </w:tc>
        <w:tc>
          <w:tcPr>
            <w:tcW w:w="1531" w:type="dxa"/>
            <w:vMerge w:val="continue"/>
            <w:vAlign w:val="center"/>
          </w:tcPr>
          <w:p w14:paraId="6E319146">
            <w:pPr>
              <w:jc w:val="left"/>
              <w:rPr>
                <w:rFonts w:hint="eastAsia" w:ascii="宋体" w:hAnsi="宋体" w:eastAsia="宋体" w:cs="宋体"/>
                <w:color w:val="000000"/>
                <w:szCs w:val="21"/>
              </w:rPr>
            </w:pPr>
          </w:p>
        </w:tc>
      </w:tr>
      <w:tr w14:paraId="24C05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649" w:type="dxa"/>
            <w:vAlign w:val="center"/>
          </w:tcPr>
          <w:p w14:paraId="38171E7F">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77</w:t>
            </w:r>
          </w:p>
        </w:tc>
        <w:tc>
          <w:tcPr>
            <w:tcW w:w="1600" w:type="dxa"/>
            <w:vAlign w:val="center"/>
          </w:tcPr>
          <w:p w14:paraId="69F9CC2B">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公厕卷纸盒（塑料）</w:t>
            </w:r>
          </w:p>
        </w:tc>
        <w:tc>
          <w:tcPr>
            <w:tcW w:w="3351" w:type="dxa"/>
            <w:vAlign w:val="center"/>
          </w:tcPr>
          <w:p w14:paraId="2F1A8C40">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下开口抽纸</w:t>
            </w:r>
          </w:p>
        </w:tc>
        <w:tc>
          <w:tcPr>
            <w:tcW w:w="1362" w:type="dxa"/>
            <w:vAlign w:val="center"/>
          </w:tcPr>
          <w:p w14:paraId="28834C0B">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个</w:t>
            </w:r>
          </w:p>
        </w:tc>
        <w:tc>
          <w:tcPr>
            <w:tcW w:w="1683" w:type="dxa"/>
            <w:vAlign w:val="center"/>
          </w:tcPr>
          <w:p w14:paraId="5008FED6">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15</w:t>
            </w:r>
          </w:p>
        </w:tc>
        <w:tc>
          <w:tcPr>
            <w:tcW w:w="1531" w:type="dxa"/>
            <w:vMerge w:val="continue"/>
            <w:vAlign w:val="center"/>
          </w:tcPr>
          <w:p w14:paraId="04254478">
            <w:pPr>
              <w:jc w:val="left"/>
              <w:rPr>
                <w:rFonts w:hint="eastAsia" w:ascii="宋体" w:hAnsi="宋体" w:eastAsia="宋体" w:cs="宋体"/>
                <w:color w:val="000000"/>
                <w:szCs w:val="21"/>
              </w:rPr>
            </w:pPr>
          </w:p>
        </w:tc>
      </w:tr>
      <w:tr w14:paraId="1FE92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649" w:type="dxa"/>
            <w:vAlign w:val="center"/>
          </w:tcPr>
          <w:p w14:paraId="011EB850">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78</w:t>
            </w:r>
          </w:p>
        </w:tc>
        <w:tc>
          <w:tcPr>
            <w:tcW w:w="1600" w:type="dxa"/>
            <w:vAlign w:val="center"/>
          </w:tcPr>
          <w:p w14:paraId="12918E9C">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电池</w:t>
            </w:r>
          </w:p>
        </w:tc>
        <w:tc>
          <w:tcPr>
            <w:tcW w:w="3351" w:type="dxa"/>
            <w:vAlign w:val="center"/>
          </w:tcPr>
          <w:p w14:paraId="7518BD54">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7号，须提供技术资料（如有）、合格证。</w:t>
            </w:r>
          </w:p>
        </w:tc>
        <w:tc>
          <w:tcPr>
            <w:tcW w:w="1362" w:type="dxa"/>
            <w:vAlign w:val="center"/>
          </w:tcPr>
          <w:p w14:paraId="51242FDF">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对</w:t>
            </w:r>
          </w:p>
        </w:tc>
        <w:tc>
          <w:tcPr>
            <w:tcW w:w="1683" w:type="dxa"/>
            <w:vAlign w:val="center"/>
          </w:tcPr>
          <w:p w14:paraId="744D52E7">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4</w:t>
            </w:r>
          </w:p>
        </w:tc>
        <w:tc>
          <w:tcPr>
            <w:tcW w:w="1531" w:type="dxa"/>
            <w:vMerge w:val="continue"/>
            <w:vAlign w:val="center"/>
          </w:tcPr>
          <w:p w14:paraId="55726067">
            <w:pPr>
              <w:jc w:val="left"/>
              <w:rPr>
                <w:rFonts w:hint="eastAsia" w:ascii="宋体" w:hAnsi="宋体" w:eastAsia="宋体" w:cs="宋体"/>
                <w:color w:val="000000"/>
                <w:szCs w:val="21"/>
              </w:rPr>
            </w:pPr>
          </w:p>
        </w:tc>
      </w:tr>
      <w:tr w14:paraId="5944B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649" w:type="dxa"/>
            <w:vAlign w:val="center"/>
          </w:tcPr>
          <w:p w14:paraId="4F53957A">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79</w:t>
            </w:r>
          </w:p>
        </w:tc>
        <w:tc>
          <w:tcPr>
            <w:tcW w:w="1600" w:type="dxa"/>
            <w:vAlign w:val="center"/>
          </w:tcPr>
          <w:p w14:paraId="549A3752">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电池</w:t>
            </w:r>
          </w:p>
        </w:tc>
        <w:tc>
          <w:tcPr>
            <w:tcW w:w="3351" w:type="dxa"/>
            <w:vAlign w:val="center"/>
          </w:tcPr>
          <w:p w14:paraId="3B492200">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5号，须提供技术资料（如有）、合格证。</w:t>
            </w:r>
          </w:p>
        </w:tc>
        <w:tc>
          <w:tcPr>
            <w:tcW w:w="1362" w:type="dxa"/>
            <w:vAlign w:val="center"/>
          </w:tcPr>
          <w:p w14:paraId="7FAA3256">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对</w:t>
            </w:r>
          </w:p>
        </w:tc>
        <w:tc>
          <w:tcPr>
            <w:tcW w:w="1683" w:type="dxa"/>
            <w:vAlign w:val="center"/>
          </w:tcPr>
          <w:p w14:paraId="3F5A135D">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4</w:t>
            </w:r>
          </w:p>
        </w:tc>
        <w:tc>
          <w:tcPr>
            <w:tcW w:w="1531" w:type="dxa"/>
            <w:vMerge w:val="continue"/>
            <w:vAlign w:val="center"/>
          </w:tcPr>
          <w:p w14:paraId="7DA5B604">
            <w:pPr>
              <w:jc w:val="left"/>
              <w:rPr>
                <w:rFonts w:hint="eastAsia" w:ascii="宋体" w:hAnsi="宋体" w:eastAsia="宋体" w:cs="宋体"/>
                <w:color w:val="000000"/>
                <w:szCs w:val="21"/>
              </w:rPr>
            </w:pPr>
          </w:p>
        </w:tc>
      </w:tr>
      <w:tr w14:paraId="5832D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649" w:type="dxa"/>
            <w:vAlign w:val="center"/>
          </w:tcPr>
          <w:p w14:paraId="3B8022C7">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80</w:t>
            </w:r>
          </w:p>
        </w:tc>
        <w:tc>
          <w:tcPr>
            <w:tcW w:w="1600" w:type="dxa"/>
            <w:vAlign w:val="center"/>
          </w:tcPr>
          <w:p w14:paraId="3DC2FD11">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车辆遥控电池</w:t>
            </w:r>
          </w:p>
        </w:tc>
        <w:tc>
          <w:tcPr>
            <w:tcW w:w="3351" w:type="dxa"/>
            <w:vAlign w:val="center"/>
          </w:tcPr>
          <w:p w14:paraId="7C7347AB">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23A12V，须提供技术资料（如有）、合格证。</w:t>
            </w:r>
          </w:p>
        </w:tc>
        <w:tc>
          <w:tcPr>
            <w:tcW w:w="1362" w:type="dxa"/>
            <w:vAlign w:val="center"/>
          </w:tcPr>
          <w:p w14:paraId="6D916ACC">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对</w:t>
            </w:r>
          </w:p>
        </w:tc>
        <w:tc>
          <w:tcPr>
            <w:tcW w:w="1683" w:type="dxa"/>
            <w:vAlign w:val="center"/>
          </w:tcPr>
          <w:p w14:paraId="7EBB01BA">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3.5</w:t>
            </w:r>
          </w:p>
        </w:tc>
        <w:tc>
          <w:tcPr>
            <w:tcW w:w="1531" w:type="dxa"/>
            <w:vMerge w:val="continue"/>
            <w:vAlign w:val="center"/>
          </w:tcPr>
          <w:p w14:paraId="673E32E1">
            <w:pPr>
              <w:jc w:val="left"/>
              <w:rPr>
                <w:rFonts w:hint="eastAsia" w:ascii="宋体" w:hAnsi="宋体" w:eastAsia="宋体" w:cs="宋体"/>
                <w:color w:val="000000"/>
                <w:szCs w:val="21"/>
              </w:rPr>
            </w:pPr>
          </w:p>
        </w:tc>
      </w:tr>
      <w:tr w14:paraId="357AF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649" w:type="dxa"/>
            <w:vAlign w:val="center"/>
          </w:tcPr>
          <w:p w14:paraId="31FEB8A4">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81</w:t>
            </w:r>
          </w:p>
        </w:tc>
        <w:tc>
          <w:tcPr>
            <w:tcW w:w="1600" w:type="dxa"/>
            <w:vAlign w:val="center"/>
          </w:tcPr>
          <w:p w14:paraId="13FE2A99">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浮球开关</w:t>
            </w:r>
          </w:p>
        </w:tc>
        <w:tc>
          <w:tcPr>
            <w:tcW w:w="3351" w:type="dxa"/>
            <w:vAlign w:val="center"/>
          </w:tcPr>
          <w:p w14:paraId="18B4D9D8">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220V/380V，线长2m，须提供技术资料（如有）、合格证。</w:t>
            </w:r>
          </w:p>
        </w:tc>
        <w:tc>
          <w:tcPr>
            <w:tcW w:w="1362" w:type="dxa"/>
            <w:vAlign w:val="center"/>
          </w:tcPr>
          <w:p w14:paraId="6D15F807">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套</w:t>
            </w:r>
          </w:p>
        </w:tc>
        <w:tc>
          <w:tcPr>
            <w:tcW w:w="1683" w:type="dxa"/>
            <w:vAlign w:val="center"/>
          </w:tcPr>
          <w:p w14:paraId="7ED90619">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7.9</w:t>
            </w:r>
          </w:p>
        </w:tc>
        <w:tc>
          <w:tcPr>
            <w:tcW w:w="1531" w:type="dxa"/>
            <w:vMerge w:val="continue"/>
            <w:vAlign w:val="center"/>
          </w:tcPr>
          <w:p w14:paraId="66CBDA1A">
            <w:pPr>
              <w:jc w:val="left"/>
              <w:rPr>
                <w:rFonts w:hint="eastAsia" w:ascii="宋体" w:hAnsi="宋体" w:eastAsia="宋体" w:cs="宋体"/>
                <w:color w:val="000000"/>
                <w:szCs w:val="21"/>
              </w:rPr>
            </w:pPr>
          </w:p>
        </w:tc>
      </w:tr>
      <w:tr w14:paraId="680B7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649" w:type="dxa"/>
            <w:vAlign w:val="center"/>
          </w:tcPr>
          <w:p w14:paraId="4A30BC0D">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82</w:t>
            </w:r>
          </w:p>
        </w:tc>
        <w:tc>
          <w:tcPr>
            <w:tcW w:w="1600" w:type="dxa"/>
            <w:vAlign w:val="center"/>
          </w:tcPr>
          <w:p w14:paraId="4AAB1C02">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交流接触器</w:t>
            </w:r>
          </w:p>
        </w:tc>
        <w:tc>
          <w:tcPr>
            <w:tcW w:w="3351" w:type="dxa"/>
            <w:vAlign w:val="center"/>
          </w:tcPr>
          <w:p w14:paraId="215E580A">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CJXS-2511；220V/230V;50Hz，须提供技术资料（如有）、合格证。</w:t>
            </w:r>
          </w:p>
        </w:tc>
        <w:tc>
          <w:tcPr>
            <w:tcW w:w="1362" w:type="dxa"/>
            <w:vAlign w:val="center"/>
          </w:tcPr>
          <w:p w14:paraId="3B642CE8">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个</w:t>
            </w:r>
          </w:p>
        </w:tc>
        <w:tc>
          <w:tcPr>
            <w:tcW w:w="1683" w:type="dxa"/>
            <w:vAlign w:val="center"/>
          </w:tcPr>
          <w:p w14:paraId="0D1B9FBE">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23</w:t>
            </w:r>
          </w:p>
        </w:tc>
        <w:tc>
          <w:tcPr>
            <w:tcW w:w="1531" w:type="dxa"/>
            <w:vMerge w:val="continue"/>
            <w:vAlign w:val="center"/>
          </w:tcPr>
          <w:p w14:paraId="77CBFF3B">
            <w:pPr>
              <w:jc w:val="left"/>
              <w:rPr>
                <w:rFonts w:hint="eastAsia" w:ascii="宋体" w:hAnsi="宋体" w:eastAsia="宋体" w:cs="宋体"/>
                <w:color w:val="000000"/>
                <w:szCs w:val="21"/>
              </w:rPr>
            </w:pPr>
          </w:p>
        </w:tc>
      </w:tr>
      <w:tr w14:paraId="1714E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649" w:type="dxa"/>
            <w:vAlign w:val="center"/>
          </w:tcPr>
          <w:p w14:paraId="1B07F56A">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83</w:t>
            </w:r>
          </w:p>
        </w:tc>
        <w:tc>
          <w:tcPr>
            <w:tcW w:w="1600" w:type="dxa"/>
            <w:vAlign w:val="center"/>
          </w:tcPr>
          <w:p w14:paraId="1B5EB3AF">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圆口大力钳</w:t>
            </w:r>
          </w:p>
        </w:tc>
        <w:tc>
          <w:tcPr>
            <w:tcW w:w="3351" w:type="dxa"/>
            <w:vAlign w:val="center"/>
          </w:tcPr>
          <w:p w14:paraId="1B2001B1">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10寸</w:t>
            </w:r>
          </w:p>
        </w:tc>
        <w:tc>
          <w:tcPr>
            <w:tcW w:w="1362" w:type="dxa"/>
            <w:vAlign w:val="center"/>
          </w:tcPr>
          <w:p w14:paraId="35ED90DC">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把</w:t>
            </w:r>
          </w:p>
        </w:tc>
        <w:tc>
          <w:tcPr>
            <w:tcW w:w="1683" w:type="dxa"/>
            <w:vAlign w:val="center"/>
          </w:tcPr>
          <w:p w14:paraId="75DB0C2E">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22</w:t>
            </w:r>
          </w:p>
        </w:tc>
        <w:tc>
          <w:tcPr>
            <w:tcW w:w="1531" w:type="dxa"/>
            <w:vMerge w:val="continue"/>
            <w:vAlign w:val="center"/>
          </w:tcPr>
          <w:p w14:paraId="6F6F2CC1">
            <w:pPr>
              <w:jc w:val="left"/>
              <w:rPr>
                <w:rFonts w:hint="eastAsia" w:ascii="宋体" w:hAnsi="宋体" w:eastAsia="宋体" w:cs="宋体"/>
                <w:color w:val="000000"/>
                <w:szCs w:val="21"/>
              </w:rPr>
            </w:pPr>
          </w:p>
        </w:tc>
      </w:tr>
    </w:tbl>
    <w:p w14:paraId="17B9C1D5">
      <w:pPr>
        <w:pStyle w:val="11"/>
        <w:ind w:left="0" w:leftChars="0"/>
      </w:pPr>
    </w:p>
    <w:p w14:paraId="4C4DBD47">
      <w:pPr>
        <w:snapToGrid w:val="0"/>
        <w:spacing w:line="400" w:lineRule="exact"/>
        <w:ind w:left="362"/>
        <w:rPr>
          <w:rFonts w:hint="eastAsia" w:ascii="宋体" w:hAnsi="宋体" w:cs="宋体"/>
          <w:kern w:val="0"/>
          <w:sz w:val="24"/>
          <w:szCs w:val="24"/>
        </w:rPr>
      </w:pPr>
      <w:r>
        <w:rPr>
          <w:rFonts w:hint="eastAsia" w:ascii="宋体" w:hAnsi="宋体" w:cs="宋体"/>
          <w:kern w:val="0"/>
          <w:sz w:val="24"/>
          <w:szCs w:val="24"/>
        </w:rPr>
        <w:t>2、货物质量：供方提供的货物必须是原厂生产的、全新的、未使用过的产品，并完全符合国家质量标准；所有产品符合《中华人民共和国产品质量法》、《中华人民共和国计量法》、《中华人民共和国标准化法》要求，并符合相关行业管理规定。</w:t>
      </w:r>
    </w:p>
    <w:p w14:paraId="5D632FC6">
      <w:pPr>
        <w:snapToGrid w:val="0"/>
        <w:spacing w:line="400" w:lineRule="exact"/>
        <w:ind w:left="362"/>
        <w:rPr>
          <w:rFonts w:hint="eastAsia" w:ascii="宋体" w:hAnsi="宋体" w:cs="宋体"/>
          <w:kern w:val="0"/>
          <w:sz w:val="24"/>
          <w:szCs w:val="24"/>
        </w:rPr>
      </w:pPr>
      <w:r>
        <w:rPr>
          <w:rFonts w:hint="eastAsia" w:ascii="宋体" w:hAnsi="宋体" w:cs="宋体"/>
          <w:kern w:val="0"/>
          <w:sz w:val="24"/>
          <w:szCs w:val="24"/>
        </w:rPr>
        <w:t>3、说明：项目一览表中要求提供技术资料（如有）、合格证的，响应文件中不提供，供货时随货提供。</w:t>
      </w:r>
    </w:p>
    <w:p w14:paraId="412C96BF">
      <w:pPr>
        <w:pStyle w:val="6"/>
        <w:pageBreakBefore/>
        <w:spacing w:after="0"/>
        <w:ind w:firstLine="2160" w:firstLineChars="600"/>
        <w:rPr>
          <w:rFonts w:hint="eastAsia" w:asciiTheme="minorEastAsia" w:hAnsiTheme="minorEastAsia"/>
          <w:sz w:val="36"/>
          <w:szCs w:val="30"/>
        </w:rPr>
      </w:pPr>
      <w:bookmarkStart w:id="53" w:name="_Toc15492"/>
      <w:bookmarkStart w:id="54" w:name="_Toc65660341"/>
      <w:bookmarkStart w:id="55" w:name="_Toc523"/>
      <w:bookmarkStart w:id="56" w:name="_Toc13356"/>
      <w:bookmarkStart w:id="57" w:name="_Toc28862"/>
      <w:r>
        <w:rPr>
          <w:rFonts w:hint="eastAsia" w:asciiTheme="minorEastAsia" w:hAnsiTheme="minorEastAsia"/>
          <w:sz w:val="36"/>
          <w:szCs w:val="30"/>
        </w:rPr>
        <w:t xml:space="preserve">第三篇  </w:t>
      </w:r>
      <w:bookmarkEnd w:id="51"/>
      <w:r>
        <w:rPr>
          <w:rFonts w:hint="eastAsia" w:asciiTheme="minorEastAsia" w:hAnsiTheme="minorEastAsia"/>
          <w:sz w:val="36"/>
          <w:szCs w:val="30"/>
        </w:rPr>
        <w:t>询价项目服务</w:t>
      </w:r>
      <w:bookmarkEnd w:id="53"/>
      <w:bookmarkEnd w:id="54"/>
      <w:bookmarkEnd w:id="55"/>
      <w:bookmarkEnd w:id="56"/>
      <w:r>
        <w:rPr>
          <w:rFonts w:hint="eastAsia" w:asciiTheme="minorEastAsia" w:hAnsiTheme="minorEastAsia"/>
          <w:sz w:val="36"/>
          <w:szCs w:val="30"/>
        </w:rPr>
        <w:t>需求</w:t>
      </w:r>
      <w:bookmarkEnd w:id="57"/>
    </w:p>
    <w:p w14:paraId="669FF2BA">
      <w:pPr>
        <w:pStyle w:val="6"/>
        <w:spacing w:line="400" w:lineRule="exact"/>
        <w:ind w:firstLine="482" w:firstLineChars="200"/>
        <w:rPr>
          <w:rFonts w:hint="eastAsia" w:asciiTheme="minorEastAsia" w:hAnsiTheme="minorEastAsia"/>
          <w:b/>
          <w:sz w:val="24"/>
          <w:szCs w:val="24"/>
        </w:rPr>
      </w:pPr>
      <w:bookmarkStart w:id="58" w:name="_Toc18028"/>
      <w:bookmarkStart w:id="59" w:name="_Hlk199144897"/>
      <w:bookmarkStart w:id="60" w:name="OLE_LINK25"/>
      <w:r>
        <w:rPr>
          <w:rFonts w:hint="eastAsia" w:asciiTheme="minorEastAsia" w:hAnsiTheme="minorEastAsia"/>
          <w:b/>
          <w:sz w:val="24"/>
          <w:szCs w:val="24"/>
        </w:rPr>
        <w:t>一、供货期、交货地点及验收方式</w:t>
      </w:r>
      <w:bookmarkEnd w:id="58"/>
    </w:p>
    <w:p w14:paraId="212FC581">
      <w:pPr>
        <w:snapToGrid w:val="0"/>
        <w:spacing w:line="400" w:lineRule="exact"/>
        <w:ind w:firstLine="480" w:firstLineChars="200"/>
        <w:outlineLvl w:val="2"/>
        <w:rPr>
          <w:rFonts w:hint="eastAsia" w:cs="宋体" w:asciiTheme="minorEastAsia" w:hAnsiTheme="minorEastAsia"/>
          <w:kern w:val="0"/>
          <w:sz w:val="24"/>
          <w:szCs w:val="24"/>
        </w:rPr>
      </w:pPr>
      <w:r>
        <w:rPr>
          <w:rFonts w:hint="eastAsia" w:cs="宋体" w:asciiTheme="minorEastAsia" w:hAnsiTheme="minorEastAsia"/>
          <w:kern w:val="0"/>
          <w:sz w:val="24"/>
          <w:szCs w:val="24"/>
        </w:rPr>
        <w:t>（一）供货期</w:t>
      </w:r>
    </w:p>
    <w:p w14:paraId="40B8A9F9">
      <w:pPr>
        <w:snapToGrid w:val="0"/>
        <w:spacing w:line="400" w:lineRule="exact"/>
        <w:ind w:firstLine="480" w:firstLineChars="200"/>
        <w:rPr>
          <w:rFonts w:hint="eastAsia" w:ascii="宋体" w:hAnsi="宋体" w:eastAsia="宋体" w:cs="宋体"/>
          <w:color w:val="000000"/>
          <w:kern w:val="0"/>
          <w:szCs w:val="21"/>
          <w:lang w:bidi="ar"/>
        </w:rPr>
      </w:pPr>
      <w:r>
        <w:rPr>
          <w:rFonts w:hint="eastAsia" w:ascii="宋体" w:hAnsi="宋体" w:cs="宋体"/>
          <w:kern w:val="0"/>
          <w:sz w:val="24"/>
          <w:szCs w:val="24"/>
        </w:rPr>
        <w:t>本项目供货期</w:t>
      </w:r>
      <w:r>
        <w:rPr>
          <w:rFonts w:hint="eastAsia" w:ascii="宋体" w:hAnsi="宋体" w:eastAsia="宋体" w:cs="宋体"/>
          <w:color w:val="000000"/>
          <w:kern w:val="0"/>
          <w:szCs w:val="21"/>
          <w:lang w:bidi="ar"/>
        </w:rPr>
        <w:t>从合同签订之日起2年（每批次货物交货期限：在供货期内按采购人要求分批次备货或送货备货，每次接采购人送货通知后3个日历天内将采购人当批次所需货物备货完成或送货至采购人指定地点）。</w:t>
      </w:r>
    </w:p>
    <w:p w14:paraId="075D9392">
      <w:pPr>
        <w:snapToGrid w:val="0"/>
        <w:spacing w:line="400" w:lineRule="exact"/>
        <w:ind w:firstLine="422" w:firstLineChars="200"/>
        <w:rPr>
          <w:rFonts w:hint="eastAsia" w:cs="宋体" w:asciiTheme="minorEastAsia" w:hAnsiTheme="minorEastAsia"/>
          <w:b/>
          <w:bCs/>
          <w:kern w:val="0"/>
          <w:szCs w:val="24"/>
        </w:rPr>
      </w:pPr>
      <w:r>
        <w:rPr>
          <w:rFonts w:hint="eastAsia" w:ascii="宋体" w:hAnsi="宋体" w:eastAsia="宋体" w:cs="宋体"/>
          <w:b/>
          <w:bCs/>
          <w:color w:val="000000"/>
          <w:kern w:val="0"/>
          <w:szCs w:val="21"/>
          <w:lang w:bidi="ar"/>
        </w:rPr>
        <w:t>注：每批次货物总金额大于等于500元的，由供应商送货至采购人指定地点；如货物总金额低于500元的，取货点在县城区内由采购人自行取货</w:t>
      </w:r>
      <w:r>
        <w:rPr>
          <w:rFonts w:hint="eastAsia" w:ascii="宋体" w:hAnsi="宋体" w:cs="宋体"/>
          <w:b/>
          <w:bCs/>
          <w:kern w:val="0"/>
          <w:sz w:val="24"/>
          <w:szCs w:val="24"/>
        </w:rPr>
        <w:t>。</w:t>
      </w:r>
    </w:p>
    <w:p w14:paraId="2BF300E9">
      <w:pPr>
        <w:snapToGrid w:val="0"/>
        <w:spacing w:line="400" w:lineRule="exact"/>
        <w:ind w:firstLine="480" w:firstLineChars="200"/>
        <w:outlineLvl w:val="2"/>
        <w:rPr>
          <w:rFonts w:hint="eastAsia" w:cs="宋体" w:asciiTheme="minorEastAsia" w:hAnsiTheme="minorEastAsia"/>
          <w:kern w:val="0"/>
          <w:sz w:val="24"/>
          <w:szCs w:val="24"/>
        </w:rPr>
      </w:pPr>
      <w:r>
        <w:rPr>
          <w:rFonts w:hint="eastAsia" w:cs="宋体" w:asciiTheme="minorEastAsia" w:hAnsiTheme="minorEastAsia"/>
          <w:kern w:val="0"/>
          <w:sz w:val="24"/>
          <w:szCs w:val="24"/>
        </w:rPr>
        <w:t>（二）交货地点</w:t>
      </w:r>
    </w:p>
    <w:p w14:paraId="2476BF51">
      <w:pPr>
        <w:snapToGrid w:val="0"/>
        <w:spacing w:line="400" w:lineRule="exact"/>
        <w:ind w:firstLine="480" w:firstLineChars="200"/>
        <w:rPr>
          <w:rFonts w:hint="eastAsia" w:cs="宋体" w:asciiTheme="minorEastAsia" w:hAnsiTheme="minorEastAsia"/>
          <w:kern w:val="0"/>
          <w:sz w:val="24"/>
          <w:szCs w:val="24"/>
        </w:rPr>
      </w:pPr>
      <w:r>
        <w:rPr>
          <w:rFonts w:hint="eastAsia" w:cs="宋体" w:asciiTheme="minorEastAsia" w:hAnsiTheme="minorEastAsia"/>
          <w:kern w:val="0"/>
          <w:sz w:val="24"/>
          <w:szCs w:val="24"/>
        </w:rPr>
        <w:t>交货地点：</w:t>
      </w:r>
      <w:r>
        <w:rPr>
          <w:rFonts w:hint="eastAsia" w:ascii="宋体" w:hAnsi="宋体" w:eastAsia="宋体" w:cs="宋体"/>
          <w:color w:val="000000"/>
          <w:kern w:val="0"/>
          <w:szCs w:val="21"/>
          <w:lang w:bidi="ar"/>
        </w:rPr>
        <w:t>每批次货物总金额大于等于500元的，由供应商送货至采购人指定地点；如货物总金额低于500元的，取货点在县城区内由采购人自行取货</w:t>
      </w:r>
      <w:r>
        <w:rPr>
          <w:rFonts w:hint="eastAsia" w:ascii="宋体" w:hAnsi="宋体" w:cs="宋体"/>
          <w:kern w:val="0"/>
          <w:sz w:val="24"/>
          <w:szCs w:val="24"/>
        </w:rPr>
        <w:t>。</w:t>
      </w:r>
    </w:p>
    <w:p w14:paraId="7A9643A4">
      <w:pPr>
        <w:snapToGrid w:val="0"/>
        <w:spacing w:line="400" w:lineRule="exact"/>
        <w:ind w:firstLine="480" w:firstLineChars="200"/>
        <w:outlineLvl w:val="2"/>
        <w:rPr>
          <w:rFonts w:hint="eastAsia" w:cs="宋体" w:asciiTheme="minorEastAsia" w:hAnsiTheme="minorEastAsia"/>
          <w:kern w:val="0"/>
          <w:sz w:val="24"/>
          <w:szCs w:val="24"/>
        </w:rPr>
      </w:pPr>
      <w:r>
        <w:rPr>
          <w:rFonts w:hint="eastAsia" w:cs="宋体" w:asciiTheme="minorEastAsia" w:hAnsiTheme="minorEastAsia"/>
          <w:kern w:val="0"/>
          <w:sz w:val="24"/>
          <w:szCs w:val="24"/>
        </w:rPr>
        <w:t>（三）验收方式</w:t>
      </w:r>
    </w:p>
    <w:p w14:paraId="71ADD3C6">
      <w:pPr>
        <w:snapToGrid w:val="0"/>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1.</w:t>
      </w:r>
      <w:r>
        <w:rPr>
          <w:rFonts w:hint="eastAsia" w:ascii="宋体" w:hAnsi="宋体" w:eastAsia="宋体" w:cs="宋体"/>
          <w:sz w:val="24"/>
          <w:szCs w:val="18"/>
        </w:rPr>
        <w:t>货物到达现场后，成交供应商应经采购人或其指定验收单位清点品名、规格、数量；检查外观(含外包装，如有），作出验收记录，双方签字确认。</w:t>
      </w:r>
    </w:p>
    <w:p w14:paraId="34A25408">
      <w:pPr>
        <w:snapToGrid w:val="0"/>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2.成交供应商应保证货物到达采购人所在地完好无损（含外包装，如有），如有缺漏、损坏，由成交供应商负责调换、补齐或赔偿。</w:t>
      </w:r>
    </w:p>
    <w:p w14:paraId="527E8F8C">
      <w:pPr>
        <w:snapToGrid w:val="0"/>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3.成交供应商应按第二篇询价项目技术（质量）需求中“1．项目一览表”的要求提供技术资料（如有）、合格证等资料，验收合格条件如下：</w:t>
      </w:r>
    </w:p>
    <w:p w14:paraId="5C55C320">
      <w:pPr>
        <w:snapToGrid w:val="0"/>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3.1货物的规格/型号/材质/相关参数必须符合第二篇询价项目技术（质量）需求中“1．项目一览表”的规定。</w:t>
      </w:r>
    </w:p>
    <w:p w14:paraId="612B9796">
      <w:pPr>
        <w:snapToGrid w:val="0"/>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3.2第二篇询价项目技术（质量）需求中“1．项目一览表”的要求提供技术资料（如有）、合格证的货物已提供技术资料（如有）、合格证。</w:t>
      </w:r>
    </w:p>
    <w:p w14:paraId="60634416">
      <w:pPr>
        <w:snapToGrid w:val="0"/>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3.3若产品有保质期或使用有效期要求的，则该产品到货时剩余保质期或使用有效期不得低于该产品标注保质期或有效期的80%。</w:t>
      </w:r>
    </w:p>
    <w:p w14:paraId="5B37DDBA">
      <w:pPr>
        <w:snapToGrid w:val="0"/>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3.4在规定时间内完成交货并验收合格，并经采购人确认。</w:t>
      </w:r>
    </w:p>
    <w:p w14:paraId="09420B54">
      <w:pPr>
        <w:snapToGrid w:val="0"/>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4.货物到达采购人指定地点后，采购人有权委托第三方检测机构对照询价通知书中相关技术参数，随机抽取2-3件货物进行质量检测，所需检测费用和因检测被破坏货物的补货费用由成交供应商承担。</w:t>
      </w:r>
    </w:p>
    <w:p w14:paraId="45B9586D">
      <w:pPr>
        <w:snapToGrid w:val="0"/>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5.成交供应商提供的货物未达到招标文件第二篇规定的</w:t>
      </w:r>
      <w:r>
        <w:rPr>
          <w:rFonts w:hint="eastAsia" w:asciiTheme="minorEastAsia" w:hAnsiTheme="minorEastAsia"/>
          <w:sz w:val="24"/>
          <w:szCs w:val="24"/>
        </w:rPr>
        <w:t>参数及性能要求的</w:t>
      </w:r>
      <w:r>
        <w:rPr>
          <w:rFonts w:hint="eastAsia" w:ascii="宋体" w:hAnsi="宋体" w:cs="宋体"/>
          <w:kern w:val="0"/>
          <w:sz w:val="24"/>
          <w:szCs w:val="24"/>
        </w:rPr>
        <w:t>，采购人有权拒收货物且不支付任何款项并终止合同，货物由成交供应商自行运回并承担费用；对采购人造成损失的，由成交供应商承担一切责任，并赔偿所造成的损失。</w:t>
      </w:r>
    </w:p>
    <w:p w14:paraId="72822F4D">
      <w:pPr>
        <w:snapToGrid w:val="0"/>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6.采购人需要制造商对成交供应商交付的产品（包括质量、配置参数等）进行确认的，制造商应予以配合，并出具书面意见。</w:t>
      </w:r>
    </w:p>
    <w:p w14:paraId="075D97C9">
      <w:pPr>
        <w:snapToGrid w:val="0"/>
        <w:spacing w:line="400" w:lineRule="exact"/>
        <w:ind w:firstLine="480" w:firstLineChars="200"/>
        <w:rPr>
          <w:rFonts w:hint="eastAsia" w:cs="宋体" w:asciiTheme="minorEastAsia" w:hAnsiTheme="minorEastAsia"/>
          <w:kern w:val="0"/>
          <w:sz w:val="24"/>
          <w:szCs w:val="24"/>
        </w:rPr>
      </w:pPr>
      <w:r>
        <w:rPr>
          <w:rFonts w:hint="eastAsia" w:ascii="宋体" w:hAnsi="宋体" w:cs="宋体"/>
          <w:kern w:val="0"/>
          <w:sz w:val="24"/>
          <w:szCs w:val="24"/>
        </w:rPr>
        <w:t>8.产品包装材料归采购人所有。</w:t>
      </w:r>
    </w:p>
    <w:p w14:paraId="2C94A268">
      <w:pPr>
        <w:pStyle w:val="6"/>
        <w:spacing w:line="400" w:lineRule="exact"/>
        <w:ind w:firstLine="482" w:firstLineChars="200"/>
        <w:rPr>
          <w:rFonts w:hint="eastAsia" w:asciiTheme="minorEastAsia" w:hAnsiTheme="minorEastAsia"/>
          <w:b/>
          <w:sz w:val="24"/>
          <w:szCs w:val="24"/>
        </w:rPr>
      </w:pPr>
      <w:bookmarkStart w:id="61" w:name="_Toc22142"/>
      <w:bookmarkStart w:id="62" w:name="_Toc4036"/>
      <w:bookmarkStart w:id="63" w:name="_Toc22158"/>
      <w:bookmarkStart w:id="64" w:name="_Toc26603"/>
      <w:bookmarkStart w:id="65" w:name="_Toc18152"/>
      <w:bookmarkStart w:id="66" w:name="_Toc75793510"/>
      <w:bookmarkStart w:id="67" w:name="_Toc29436"/>
      <w:bookmarkStart w:id="68" w:name="_Toc30781"/>
      <w:bookmarkStart w:id="69" w:name="_Toc29144"/>
      <w:bookmarkStart w:id="70" w:name="_Toc7746"/>
      <w:bookmarkStart w:id="71" w:name="_Toc9271"/>
      <w:bookmarkStart w:id="72" w:name="_Toc8592"/>
      <w:bookmarkStart w:id="73" w:name="_Toc1484"/>
      <w:bookmarkStart w:id="74" w:name="_Toc13418"/>
      <w:bookmarkStart w:id="75" w:name="_Toc28679"/>
      <w:bookmarkStart w:id="76" w:name="_Toc20367"/>
      <w:bookmarkStart w:id="77" w:name="_Toc21022"/>
      <w:bookmarkStart w:id="78" w:name="_Toc267320050"/>
      <w:r>
        <w:rPr>
          <w:rFonts w:hint="eastAsia" w:asciiTheme="minorEastAsia" w:hAnsiTheme="minorEastAsia"/>
          <w:b/>
          <w:sz w:val="24"/>
          <w:szCs w:val="24"/>
        </w:rPr>
        <w:t>二、报价要求</w:t>
      </w:r>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p>
    <w:p w14:paraId="5D2745F3">
      <w:pPr>
        <w:snapToGrid w:val="0"/>
        <w:spacing w:line="360" w:lineRule="auto"/>
        <w:ind w:firstLine="480" w:firstLineChars="200"/>
        <w:rPr>
          <w:rFonts w:hint="eastAsia" w:ascii="宋体" w:hAnsi="宋体" w:cs="宋体"/>
          <w:kern w:val="0"/>
          <w:sz w:val="24"/>
          <w:szCs w:val="24"/>
        </w:rPr>
      </w:pPr>
      <w:bookmarkStart w:id="79" w:name="_Toc1450"/>
      <w:bookmarkStart w:id="80" w:name="_Toc15677"/>
      <w:bookmarkStart w:id="81" w:name="_Toc75793511"/>
      <w:bookmarkStart w:id="82" w:name="_Toc14177"/>
      <w:bookmarkStart w:id="83" w:name="_Toc15096"/>
      <w:bookmarkStart w:id="84" w:name="_Toc2821"/>
      <w:bookmarkStart w:id="85" w:name="_Toc32313"/>
      <w:bookmarkStart w:id="86" w:name="_Toc4252"/>
      <w:bookmarkStart w:id="87" w:name="_Toc4774"/>
      <w:bookmarkStart w:id="88" w:name="_Toc27382"/>
      <w:bookmarkStart w:id="89" w:name="_Toc16693"/>
      <w:bookmarkStart w:id="90" w:name="_Toc20182"/>
      <w:bookmarkStart w:id="91" w:name="_Toc23903"/>
      <w:bookmarkStart w:id="92" w:name="_Toc3465"/>
      <w:bookmarkStart w:id="93" w:name="_Toc2244"/>
      <w:bookmarkStart w:id="94" w:name="_Toc20887"/>
      <w:r>
        <w:rPr>
          <w:rFonts w:hint="eastAsia" w:ascii="宋体" w:hAnsi="宋体" w:cs="宋体"/>
          <w:kern w:val="0"/>
          <w:sz w:val="24"/>
          <w:szCs w:val="24"/>
        </w:rPr>
        <w:t>1、本项目以人民币为货币单位。供应商报价时以固定费率进行报价，供应商在报价函中直接填报固定费率；报价为成交供应商将符合第二篇询价项目技术（质量）需求中质量要求的产品送达采购人指定地点的所有费用，包括：货物费、仓储费、运输费、搬运费、退换货产生费用、保险费、各种税费、规费（如有）、采购代理服务费、部分商品售后延续服务费、利润、询价通知书明确的成交供应商为保证货到采购人指定地点需履行或承担的一切责任、义务和风险（包含但不限于价格涨跌风险）等所产生的的所有一切费用。合同履行过程中，不因任何原因调整成交固定费率和第二篇询价项目技术（质量）需求中的规格/型号/材质/相关参数以及单价基准价。</w:t>
      </w:r>
    </w:p>
    <w:p w14:paraId="46B350C5">
      <w:pPr>
        <w:snapToGrid w:val="0"/>
        <w:spacing w:line="360" w:lineRule="auto"/>
        <w:ind w:firstLine="480" w:firstLineChars="200"/>
        <w:rPr>
          <w:rFonts w:hint="eastAsia" w:asciiTheme="minorEastAsia" w:hAnsiTheme="minorEastAsia"/>
          <w:sz w:val="24"/>
        </w:rPr>
      </w:pPr>
      <w:r>
        <w:rPr>
          <w:rFonts w:hint="eastAsia" w:ascii="宋体" w:hAnsi="宋体" w:cs="宋体"/>
          <w:kern w:val="0"/>
          <w:sz w:val="24"/>
          <w:szCs w:val="24"/>
        </w:rPr>
        <w:t>2、本项目设置固定费率最高限价100%，供应商在报价函中直接填报的固定费率不得超过固定费率最高限价100%。否则由询价小组按</w:t>
      </w:r>
      <w:r>
        <w:rPr>
          <w:rFonts w:hint="eastAsia" w:asciiTheme="minorEastAsia" w:hAnsiTheme="minorEastAsia"/>
          <w:sz w:val="24"/>
        </w:rPr>
        <w:t>无效报价处理。</w:t>
      </w:r>
    </w:p>
    <w:p w14:paraId="682E7912">
      <w:pPr>
        <w:pStyle w:val="6"/>
        <w:ind w:firstLine="482" w:firstLineChars="200"/>
        <w:rPr>
          <w:rFonts w:hint="eastAsia" w:cs="宋体"/>
          <w:b/>
          <w:sz w:val="24"/>
          <w:szCs w:val="24"/>
        </w:rPr>
      </w:pPr>
      <w:bookmarkStart w:id="95" w:name="_Toc28036"/>
      <w:r>
        <w:rPr>
          <w:rFonts w:hint="eastAsia" w:asciiTheme="minorEastAsia" w:hAnsiTheme="minorEastAsia"/>
          <w:b/>
          <w:sz w:val="24"/>
          <w:szCs w:val="24"/>
        </w:rPr>
        <w:t>三、</w:t>
      </w:r>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r>
        <w:rPr>
          <w:rFonts w:hint="eastAsia" w:cs="宋体"/>
          <w:b/>
          <w:sz w:val="24"/>
          <w:szCs w:val="24"/>
        </w:rPr>
        <w:t>质量保证及售后服务</w:t>
      </w:r>
      <w:bookmarkEnd w:id="95"/>
    </w:p>
    <w:p w14:paraId="59E789C5">
      <w:pPr>
        <w:pStyle w:val="9"/>
        <w:spacing w:line="360" w:lineRule="auto"/>
        <w:ind w:firstLine="480" w:firstLineChars="200"/>
        <w:rPr>
          <w:rFonts w:hint="eastAsia" w:ascii="宋体" w:hAnsi="宋体" w:eastAsia="宋体" w:cs="宋体"/>
          <w:szCs w:val="24"/>
          <w:lang w:eastAsia="zh-CN"/>
        </w:rPr>
      </w:pPr>
      <w:r>
        <w:rPr>
          <w:rFonts w:hint="eastAsia" w:ascii="宋体" w:hAnsi="宋体" w:eastAsia="宋体" w:cs="宋体"/>
          <w:szCs w:val="24"/>
          <w:lang w:eastAsia="zh-CN"/>
        </w:rPr>
        <w:t>1、产品质量保证。成交供应商本着诚实可信原则，响应产品严格按采购方要求实施，产品质量规格符合要求，不得提供劣质产品，发现劣质行为按1000元/次处以违约金，累计2次不按采购方要求实施，采购人有权单方面终止供货合同。</w:t>
      </w:r>
    </w:p>
    <w:p w14:paraId="229D296E">
      <w:pPr>
        <w:pStyle w:val="9"/>
        <w:spacing w:line="360" w:lineRule="auto"/>
        <w:ind w:firstLine="480" w:firstLineChars="200"/>
        <w:rPr>
          <w:rFonts w:hint="eastAsia" w:ascii="宋体" w:hAnsi="宋体" w:eastAsia="宋体" w:cs="宋体"/>
          <w:szCs w:val="24"/>
          <w:lang w:eastAsia="zh-CN"/>
        </w:rPr>
      </w:pPr>
      <w:r>
        <w:rPr>
          <w:rFonts w:hint="eastAsia" w:ascii="宋体" w:hAnsi="宋体" w:eastAsia="宋体" w:cs="宋体"/>
          <w:szCs w:val="24"/>
          <w:lang w:eastAsia="zh-CN"/>
        </w:rPr>
        <w:t>2、电话咨询。成交供应商应当为用户提供技术援助电话，解答用户在使用中遇到的问题，及时为用户提出解决问题的建议。</w:t>
      </w:r>
    </w:p>
    <w:p w14:paraId="024B12CB">
      <w:pPr>
        <w:pStyle w:val="9"/>
        <w:spacing w:line="360" w:lineRule="auto"/>
        <w:ind w:firstLine="480" w:firstLineChars="200"/>
        <w:rPr>
          <w:rFonts w:hint="eastAsia" w:ascii="宋体" w:hAnsi="宋体" w:eastAsia="宋体" w:cs="宋体"/>
          <w:szCs w:val="24"/>
          <w:lang w:eastAsia="zh-CN"/>
        </w:rPr>
      </w:pPr>
      <w:r>
        <w:rPr>
          <w:rFonts w:hint="eastAsia" w:ascii="宋体" w:hAnsi="宋体" w:eastAsia="宋体" w:cs="宋体"/>
          <w:szCs w:val="24"/>
          <w:lang w:eastAsia="zh-CN"/>
        </w:rPr>
        <w:t>3、成交供应商送货前需将拟配送货物的样品送采购人确认后进行正式供货，若正式供货时的货物非采购人确认了样品的货物，采购人有权拒收货物，并要求成交供应商更换为确认了样品的货物，同时按1000元/次处以违约金；若采购人已验收合格并收货的货物在后期使用过程中出现使用使用效果不佳或使用不方便，采购人可以随时要求成交供应商在结算单价范围内更换其他符合第二篇询价项目技术（质量）需求的货物。</w:t>
      </w:r>
    </w:p>
    <w:p w14:paraId="151CA135">
      <w:pPr>
        <w:pStyle w:val="9"/>
        <w:spacing w:line="360" w:lineRule="auto"/>
        <w:ind w:firstLine="480" w:firstLineChars="200"/>
        <w:rPr>
          <w:rFonts w:hint="eastAsia" w:ascii="宋体" w:hAnsi="宋体" w:eastAsia="宋体" w:cs="宋体"/>
          <w:szCs w:val="24"/>
          <w:lang w:eastAsia="zh-CN"/>
        </w:rPr>
      </w:pPr>
      <w:r>
        <w:rPr>
          <w:rFonts w:hint="eastAsia" w:ascii="宋体" w:hAnsi="宋体" w:eastAsia="宋体" w:cs="宋体"/>
          <w:szCs w:val="24"/>
          <w:lang w:eastAsia="zh-CN"/>
        </w:rPr>
        <w:t>4、现场响应。用户遇到使用及技术问题，电话咨询不能解决的，成交供应商和厂家应在2小时内上门处理。累计2次售后服务响应不及时按1000元/次处以违约金，情况恶劣采购方有权单方面终止合同。</w:t>
      </w:r>
    </w:p>
    <w:p w14:paraId="06612F39">
      <w:pPr>
        <w:pStyle w:val="9"/>
        <w:spacing w:line="360" w:lineRule="auto"/>
        <w:ind w:firstLine="480" w:firstLineChars="200"/>
        <w:rPr>
          <w:rFonts w:hint="eastAsia" w:ascii="宋体" w:hAnsi="宋体" w:eastAsia="宋体" w:cs="宋体"/>
          <w:szCs w:val="24"/>
          <w:lang w:eastAsia="zh-CN"/>
        </w:rPr>
      </w:pPr>
      <w:r>
        <w:rPr>
          <w:rFonts w:hint="eastAsia" w:ascii="宋体" w:hAnsi="宋体" w:eastAsia="宋体" w:cs="宋体"/>
          <w:szCs w:val="24"/>
          <w:lang w:eastAsia="zh-CN"/>
        </w:rPr>
        <w:t>5、成交供应商送货严格按合同品种、规格及单价实施，严禁成交供应商单方面更换品种或规格或调整价格，发现任意一种行为按1000元/次处以违约金。累积2次弄虚作假，采购方有权单方面终止供货合同。</w:t>
      </w:r>
    </w:p>
    <w:p w14:paraId="595D5454">
      <w:pPr>
        <w:pStyle w:val="9"/>
        <w:spacing w:line="360" w:lineRule="auto"/>
        <w:ind w:firstLine="480" w:firstLineChars="200"/>
        <w:rPr>
          <w:rFonts w:hint="eastAsia" w:ascii="宋体" w:hAnsi="宋体" w:eastAsia="宋体" w:cs="宋体"/>
          <w:szCs w:val="24"/>
          <w:lang w:eastAsia="zh-CN"/>
        </w:rPr>
      </w:pPr>
      <w:r>
        <w:rPr>
          <w:rFonts w:hint="eastAsia" w:ascii="宋体" w:hAnsi="宋体" w:eastAsia="宋体" w:cs="宋体"/>
          <w:szCs w:val="24"/>
          <w:lang w:eastAsia="zh-CN"/>
        </w:rPr>
        <w:t>6、成交供应商每次送货提供送货联单，否则拒绝收货，累积2次不按此规定实施扣按500元/次处以违约金，且采购方有权单方面终止供货合同。</w:t>
      </w:r>
    </w:p>
    <w:p w14:paraId="6C790450">
      <w:pPr>
        <w:pStyle w:val="6"/>
        <w:spacing w:line="400" w:lineRule="exact"/>
        <w:ind w:firstLine="482" w:firstLineChars="200"/>
        <w:rPr>
          <w:rFonts w:hint="eastAsia" w:asciiTheme="minorEastAsia" w:hAnsiTheme="minorEastAsia"/>
          <w:b/>
          <w:sz w:val="24"/>
          <w:szCs w:val="24"/>
        </w:rPr>
      </w:pPr>
      <w:bookmarkStart w:id="96" w:name="_Toc8529"/>
      <w:bookmarkStart w:id="97" w:name="_Toc5174"/>
      <w:bookmarkStart w:id="98" w:name="_Toc19350"/>
      <w:bookmarkStart w:id="99" w:name="_Toc25745"/>
      <w:bookmarkStart w:id="100" w:name="_Toc8955"/>
      <w:bookmarkStart w:id="101" w:name="_Toc29286"/>
      <w:bookmarkStart w:id="102" w:name="_Toc30442"/>
      <w:bookmarkStart w:id="103" w:name="_Toc1008"/>
      <w:bookmarkStart w:id="104" w:name="_Toc12285"/>
      <w:bookmarkStart w:id="105" w:name="_Toc32722"/>
      <w:bookmarkStart w:id="106" w:name="_Toc21888"/>
      <w:bookmarkStart w:id="107" w:name="_Toc18007"/>
      <w:bookmarkStart w:id="108" w:name="_Toc22695"/>
      <w:bookmarkStart w:id="109" w:name="_Toc75793512"/>
      <w:bookmarkStart w:id="110" w:name="_Toc25552"/>
      <w:bookmarkStart w:id="111" w:name="_Toc25932"/>
      <w:bookmarkStart w:id="112" w:name="_Toc26985"/>
      <w:r>
        <w:rPr>
          <w:rFonts w:hint="eastAsia" w:asciiTheme="minorEastAsia" w:hAnsiTheme="minorEastAsia"/>
          <w:b/>
          <w:sz w:val="24"/>
          <w:szCs w:val="24"/>
        </w:rPr>
        <w:t>四、付款方式</w:t>
      </w:r>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p>
    <w:p w14:paraId="79A75D2E">
      <w:pPr>
        <w:snapToGrid w:val="0"/>
        <w:spacing w:line="400" w:lineRule="exact"/>
        <w:ind w:firstLine="480" w:firstLineChars="200"/>
        <w:rPr>
          <w:rFonts w:hint="eastAsia" w:cs="宋体" w:asciiTheme="minorEastAsia" w:hAnsiTheme="minorEastAsia"/>
          <w:kern w:val="0"/>
          <w:sz w:val="24"/>
          <w:szCs w:val="24"/>
        </w:rPr>
      </w:pPr>
      <w:r>
        <w:rPr>
          <w:rFonts w:hint="eastAsia" w:cs="宋体" w:asciiTheme="minorEastAsia" w:hAnsiTheme="minorEastAsia"/>
          <w:kern w:val="0"/>
          <w:sz w:val="24"/>
          <w:szCs w:val="24"/>
        </w:rPr>
        <w:t>（一）履约保证金:合同签订时成交供应商向采购人</w:t>
      </w:r>
      <w:r>
        <w:rPr>
          <w:rFonts w:hint="eastAsia" w:cs="宋体" w:asciiTheme="minorEastAsia" w:hAnsiTheme="minorEastAsia"/>
          <w:kern w:val="0"/>
          <w:sz w:val="24"/>
          <w:szCs w:val="24"/>
          <w:highlight w:val="none"/>
        </w:rPr>
        <w:t>缴纳3万元的履约保证金（以</w:t>
      </w:r>
      <w:r>
        <w:rPr>
          <w:rFonts w:hint="eastAsia" w:cs="宋体" w:asciiTheme="minorEastAsia" w:hAnsiTheme="minorEastAsia"/>
          <w:kern w:val="0"/>
          <w:sz w:val="24"/>
          <w:szCs w:val="24"/>
        </w:rPr>
        <w:t>支票、汇票、本票或者金融机构、担保机构出具的保函等非现金形式提交）；供货期满后无息退还（若采用保函的供货期满后自动失效）。</w:t>
      </w:r>
    </w:p>
    <w:p w14:paraId="24AEB21C">
      <w:pPr>
        <w:snapToGrid w:val="0"/>
        <w:spacing w:line="400" w:lineRule="exact"/>
        <w:ind w:firstLine="480" w:firstLineChars="200"/>
        <w:rPr>
          <w:rFonts w:hint="eastAsia" w:cs="宋体" w:asciiTheme="minorEastAsia" w:hAnsiTheme="minorEastAsia"/>
          <w:kern w:val="0"/>
          <w:sz w:val="24"/>
          <w:szCs w:val="24"/>
        </w:rPr>
      </w:pPr>
      <w:r>
        <w:rPr>
          <w:rFonts w:hint="eastAsia" w:cs="宋体" w:asciiTheme="minorEastAsia" w:hAnsiTheme="minorEastAsia"/>
          <w:kern w:val="0"/>
          <w:sz w:val="24"/>
          <w:szCs w:val="24"/>
        </w:rPr>
        <w:t>（二）本项目以1个月为一个付款周期，1个月满后的次月15日前统计前1个月的实际合格供货数量并按以下结算办法计算当期结算货款后进行支付。结算办法如下：</w:t>
      </w:r>
    </w:p>
    <w:p w14:paraId="5CF3B483">
      <w:pPr>
        <w:autoSpaceDE w:val="0"/>
        <w:autoSpaceDN w:val="0"/>
        <w:adjustRightInd w:val="0"/>
        <w:snapToGrid w:val="0"/>
        <w:spacing w:line="400" w:lineRule="exact"/>
        <w:ind w:firstLine="420" w:firstLineChars="200"/>
        <w:rPr>
          <w:rFonts w:hint="eastAsia" w:ascii="宋体" w:hAnsi="宋体" w:eastAsia="宋体" w:cs="Times New Roman"/>
          <w:kern w:val="0"/>
          <w:szCs w:val="21"/>
        </w:rPr>
      </w:pPr>
      <w:r>
        <w:rPr>
          <w:rFonts w:hint="eastAsia" w:ascii="宋体" w:hAnsi="宋体" w:eastAsia="宋体" w:cs="Times New Roman"/>
          <w:kern w:val="0"/>
          <w:szCs w:val="21"/>
        </w:rPr>
        <w:t>（1）某期结算货款=Σ当期各种货物结算价；</w:t>
      </w:r>
    </w:p>
    <w:p w14:paraId="0C60E55A">
      <w:pPr>
        <w:autoSpaceDE w:val="0"/>
        <w:autoSpaceDN w:val="0"/>
        <w:adjustRightInd w:val="0"/>
        <w:snapToGrid w:val="0"/>
        <w:spacing w:line="400" w:lineRule="exact"/>
        <w:ind w:firstLine="420" w:firstLineChars="200"/>
        <w:rPr>
          <w:rFonts w:hint="eastAsia" w:ascii="宋体" w:hAnsi="宋体" w:eastAsia="宋体" w:cs="Times New Roman"/>
          <w:kern w:val="0"/>
          <w:szCs w:val="21"/>
        </w:rPr>
      </w:pPr>
      <w:r>
        <w:rPr>
          <w:rFonts w:hint="eastAsia" w:ascii="宋体" w:hAnsi="宋体" w:eastAsia="宋体" w:cs="Times New Roman"/>
          <w:kern w:val="0"/>
          <w:szCs w:val="21"/>
        </w:rPr>
        <w:t>（2）某期某种货物结算价=第二篇询价项目技术（质量）需求明确的对应该货物的单价基准价×成交固定费率×当期该货物的实际合格供货数量；</w:t>
      </w:r>
    </w:p>
    <w:p w14:paraId="7C4B666A">
      <w:pPr>
        <w:snapToGrid w:val="0"/>
        <w:spacing w:line="400" w:lineRule="exact"/>
        <w:ind w:firstLine="482" w:firstLineChars="200"/>
        <w:rPr>
          <w:rFonts w:hint="eastAsia" w:cs="宋体" w:asciiTheme="minorEastAsia" w:hAnsiTheme="minorEastAsia"/>
          <w:b/>
          <w:bCs/>
          <w:kern w:val="0"/>
          <w:sz w:val="24"/>
          <w:szCs w:val="24"/>
        </w:rPr>
      </w:pPr>
      <w:r>
        <w:rPr>
          <w:rFonts w:hint="eastAsia" w:cs="宋体" w:asciiTheme="minorEastAsia" w:hAnsiTheme="minorEastAsia"/>
          <w:b/>
          <w:bCs/>
          <w:kern w:val="0"/>
          <w:sz w:val="24"/>
          <w:szCs w:val="24"/>
        </w:rPr>
        <w:t>注：每期货款支付前，成交供应商需提供正规合格发票，同时须向采购人交纳完当期违约金（如有）；否则由此导致的货款支付延后由成交供应商自行承担。</w:t>
      </w:r>
    </w:p>
    <w:p w14:paraId="73A4DD9A">
      <w:pPr>
        <w:pStyle w:val="6"/>
        <w:ind w:firstLine="482" w:firstLineChars="200"/>
        <w:rPr>
          <w:rFonts w:hint="eastAsia" w:cs="宋体"/>
          <w:b/>
          <w:sz w:val="24"/>
          <w:szCs w:val="24"/>
        </w:rPr>
      </w:pPr>
      <w:bookmarkStart w:id="113" w:name="_Toc12000"/>
      <w:bookmarkStart w:id="114" w:name="_Toc342913389"/>
      <w:r>
        <w:rPr>
          <w:rFonts w:hint="eastAsia" w:cs="宋体"/>
          <w:b/>
          <w:sz w:val="24"/>
          <w:szCs w:val="24"/>
        </w:rPr>
        <w:t>五、知识产权</w:t>
      </w:r>
      <w:bookmarkEnd w:id="113"/>
    </w:p>
    <w:p w14:paraId="16D648C5">
      <w:pPr>
        <w:snapToGrid w:val="0"/>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14:paraId="35B26FBB">
      <w:pPr>
        <w:pStyle w:val="6"/>
        <w:ind w:firstLine="482" w:firstLineChars="200"/>
        <w:rPr>
          <w:rFonts w:hint="eastAsia" w:cs="宋体"/>
          <w:b/>
          <w:sz w:val="24"/>
          <w:szCs w:val="24"/>
        </w:rPr>
      </w:pPr>
      <w:bookmarkStart w:id="115" w:name="_Toc15159"/>
      <w:bookmarkStart w:id="116" w:name="_Toc31803"/>
      <w:bookmarkStart w:id="117" w:name="_Toc1026"/>
      <w:bookmarkStart w:id="118" w:name="_Toc75793514"/>
      <w:bookmarkStart w:id="119" w:name="_Toc14096"/>
      <w:bookmarkStart w:id="120" w:name="_Toc4784"/>
      <w:bookmarkStart w:id="121" w:name="_Toc25464"/>
      <w:bookmarkStart w:id="122" w:name="_Toc1949"/>
      <w:bookmarkStart w:id="123" w:name="_Toc267320053"/>
      <w:bookmarkStart w:id="124" w:name="_Toc3404"/>
      <w:bookmarkStart w:id="125" w:name="_Toc106030390"/>
      <w:bookmarkStart w:id="126" w:name="_Toc7629"/>
      <w:bookmarkStart w:id="127" w:name="_Toc26926"/>
      <w:bookmarkStart w:id="128" w:name="_Toc29615"/>
      <w:bookmarkStart w:id="129" w:name="_Toc15109"/>
      <w:bookmarkStart w:id="130" w:name="_Toc27637"/>
      <w:bookmarkStart w:id="131" w:name="_Toc15548"/>
      <w:bookmarkStart w:id="132" w:name="_Toc21881"/>
      <w:r>
        <w:rPr>
          <w:rFonts w:hint="eastAsia" w:cs="宋体"/>
          <w:b/>
          <w:sz w:val="24"/>
          <w:szCs w:val="24"/>
        </w:rPr>
        <w:t>六、</w:t>
      </w:r>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Start w:id="133" w:name="_Toc6099"/>
      <w:bookmarkStart w:id="134" w:name="_Toc32308"/>
      <w:bookmarkStart w:id="135" w:name="_Toc106030392"/>
      <w:bookmarkStart w:id="136" w:name="_Toc6385"/>
      <w:bookmarkStart w:id="137" w:name="_Toc75793516"/>
      <w:bookmarkStart w:id="138" w:name="_Toc28513"/>
      <w:bookmarkStart w:id="139" w:name="_Toc14923"/>
      <w:bookmarkStart w:id="140" w:name="_Toc529"/>
      <w:bookmarkStart w:id="141" w:name="_Toc27175"/>
      <w:bookmarkStart w:id="142" w:name="_Toc30515"/>
      <w:bookmarkStart w:id="143" w:name="_Toc1138"/>
      <w:bookmarkStart w:id="144" w:name="_Toc17569"/>
      <w:bookmarkStart w:id="145" w:name="_Toc23858"/>
      <w:bookmarkStart w:id="146" w:name="_Toc10406"/>
      <w:bookmarkStart w:id="147" w:name="_Toc4353"/>
      <w:bookmarkStart w:id="148" w:name="_Toc13936"/>
      <w:r>
        <w:rPr>
          <w:rFonts w:hint="eastAsia" w:cs="宋体"/>
          <w:b/>
          <w:sz w:val="24"/>
          <w:szCs w:val="24"/>
        </w:rPr>
        <w:t>其他商务要求内容</w:t>
      </w:r>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p>
    <w:p w14:paraId="19751B53">
      <w:pPr>
        <w:snapToGrid w:val="0"/>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1、若某付款周期有某批次或多批次货物未在规定的交货期限内交货的，根据实际超过天数按500元/天处以违约金，违约金在当期货款支付前前交纳给采购人，否则由成交供应商自行承担由此导致的款项支付延后。</w:t>
      </w:r>
    </w:p>
    <w:bookmarkEnd w:id="59"/>
    <w:p w14:paraId="3CA5F015">
      <w:pPr>
        <w:snapToGrid w:val="0"/>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2、供货期内，项目一览表外的货物预估价200元以下的可直接在本项目成交供应商处进行采购，项目一览表外的货物预估价200元及以上的由采购人采用认质核价结合三方询价的方式进行采购（本项目成交供应商不是最低报价的，采购人可选择在三方询价时最低报价方进行采购）。</w:t>
      </w:r>
    </w:p>
    <w:p w14:paraId="44F8208F">
      <w:pPr>
        <w:snapToGrid w:val="0"/>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3、双方因本合同发生的一切争议，应协商解决；协商解决不成的，可依法向采购人住所地人民法院起诉。守约方因追究违约方违约责任而产生的包括但不限于律师费、差旅费、财产保全费、公证费等合理费用由违约方承担。</w:t>
      </w:r>
    </w:p>
    <w:p w14:paraId="7E05D9FF">
      <w:pPr>
        <w:snapToGrid w:val="0"/>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4、</w:t>
      </w:r>
      <w:r>
        <w:rPr>
          <w:rFonts w:hint="eastAsia" w:asciiTheme="minorEastAsia" w:hAnsiTheme="minorEastAsia"/>
          <w:bCs/>
          <w:sz w:val="24"/>
          <w:szCs w:val="24"/>
        </w:rPr>
        <w:t>其他未尽事宜由供需双方在不违反《中华人民共和国民法典》、《中华人民共和国政府采购法》的原则下在采购合同中详细约定</w:t>
      </w:r>
      <w:r>
        <w:rPr>
          <w:rFonts w:hint="eastAsia" w:ascii="宋体" w:hAnsi="宋体" w:cs="宋体"/>
          <w:kern w:val="0"/>
          <w:sz w:val="24"/>
          <w:szCs w:val="24"/>
        </w:rPr>
        <w:t>。</w:t>
      </w:r>
      <w:bookmarkEnd w:id="60"/>
    </w:p>
    <w:p w14:paraId="418919DA">
      <w:pPr>
        <w:pStyle w:val="6"/>
        <w:pageBreakBefore/>
        <w:spacing w:after="0"/>
        <w:rPr>
          <w:rFonts w:hint="eastAsia" w:asciiTheme="minorEastAsia" w:hAnsiTheme="minorEastAsia"/>
          <w:sz w:val="36"/>
          <w:szCs w:val="30"/>
        </w:rPr>
      </w:pPr>
      <w:bookmarkStart w:id="149" w:name="_Toc24195"/>
      <w:bookmarkStart w:id="150" w:name="_Toc31282"/>
      <w:bookmarkStart w:id="151" w:name="_Toc65660349"/>
      <w:bookmarkStart w:id="152" w:name="_Toc16123"/>
      <w:bookmarkStart w:id="153" w:name="_Toc21857"/>
      <w:r>
        <w:rPr>
          <w:rFonts w:hint="eastAsia" w:asciiTheme="minorEastAsia" w:hAnsiTheme="minorEastAsia"/>
          <w:sz w:val="36"/>
          <w:szCs w:val="30"/>
        </w:rPr>
        <w:t>第四篇  采购程序、评定成交的标准、无效报价及采购终止</w:t>
      </w:r>
      <w:bookmarkEnd w:id="149"/>
      <w:bookmarkEnd w:id="150"/>
      <w:bookmarkEnd w:id="151"/>
      <w:bookmarkEnd w:id="152"/>
      <w:bookmarkEnd w:id="153"/>
    </w:p>
    <w:p w14:paraId="43B190BE">
      <w:pPr>
        <w:pStyle w:val="6"/>
        <w:spacing w:after="0" w:line="400" w:lineRule="exact"/>
        <w:rPr>
          <w:rFonts w:hint="eastAsia" w:asciiTheme="minorEastAsia" w:hAnsiTheme="minorEastAsia"/>
          <w:sz w:val="24"/>
        </w:rPr>
      </w:pPr>
      <w:bookmarkStart w:id="154" w:name="_Toc27932"/>
      <w:bookmarkStart w:id="155" w:name="_Toc9361"/>
      <w:bookmarkStart w:id="156" w:name="_Toc5167"/>
      <w:bookmarkStart w:id="157" w:name="_Toc65660350"/>
      <w:bookmarkStart w:id="158" w:name="_Toc12411"/>
      <w:bookmarkStart w:id="159" w:name="_Toc64732012"/>
      <w:r>
        <w:rPr>
          <w:rFonts w:hint="eastAsia" w:asciiTheme="minorEastAsia" w:hAnsiTheme="minorEastAsia"/>
          <w:sz w:val="24"/>
        </w:rPr>
        <w:t>一、采购程序</w:t>
      </w:r>
      <w:bookmarkEnd w:id="154"/>
      <w:bookmarkEnd w:id="155"/>
      <w:bookmarkEnd w:id="156"/>
      <w:bookmarkEnd w:id="157"/>
      <w:bookmarkEnd w:id="158"/>
      <w:bookmarkEnd w:id="159"/>
    </w:p>
    <w:p w14:paraId="0E0AACFB">
      <w:pPr>
        <w:pStyle w:val="14"/>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（一）询价按询价通知书规定的时间和地点进行。</w:t>
      </w:r>
    </w:p>
    <w:p w14:paraId="4A9AD87F">
      <w:pPr>
        <w:pStyle w:val="14"/>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 xml:space="preserve">（二）由本项目询价小组对各供应商的资格条件、实质性响应等进行审查。 </w:t>
      </w:r>
    </w:p>
    <w:p w14:paraId="31706CA2">
      <w:pPr>
        <w:snapToGrid w:val="0"/>
        <w:spacing w:line="400" w:lineRule="exact"/>
        <w:ind w:firstLine="480" w:firstLineChars="200"/>
        <w:rPr>
          <w:rFonts w:hint="eastAsia" w:cs="宋体" w:asciiTheme="minorEastAsia" w:hAnsiTheme="minorEastAsia"/>
          <w:kern w:val="0"/>
          <w:sz w:val="24"/>
          <w:szCs w:val="24"/>
        </w:rPr>
      </w:pPr>
      <w:r>
        <w:rPr>
          <w:rFonts w:hint="eastAsia" w:asciiTheme="minorEastAsia" w:hAnsiTheme="minorEastAsia"/>
          <w:sz w:val="24"/>
          <w:szCs w:val="24"/>
        </w:rPr>
        <w:t>1.资格性审查。依据法律法规和询价通知书的规定，对响应文件中的资格证明材料、保证金等进行审查。资格性审查内容如下：</w:t>
      </w:r>
    </w:p>
    <w:tbl>
      <w:tblPr>
        <w:tblStyle w:val="22"/>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2835"/>
        <w:gridCol w:w="5267"/>
      </w:tblGrid>
      <w:tr w14:paraId="4FF2D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14:paraId="41045D4A">
            <w:pPr>
              <w:jc w:val="center"/>
              <w:rPr>
                <w:rFonts w:hint="eastAsia" w:cs="宋体" w:asciiTheme="minorEastAsia" w:hAnsiTheme="minorEastAsia"/>
                <w:b/>
                <w:kern w:val="0"/>
                <w:szCs w:val="21"/>
              </w:rPr>
            </w:pPr>
            <w:r>
              <w:rPr>
                <w:rFonts w:hint="eastAsia" w:cs="宋体" w:asciiTheme="minorEastAsia" w:hAnsiTheme="minorEastAsia"/>
                <w:b/>
                <w:kern w:val="0"/>
                <w:szCs w:val="21"/>
              </w:rPr>
              <w:t>序号</w:t>
            </w:r>
          </w:p>
        </w:tc>
        <w:tc>
          <w:tcPr>
            <w:tcW w:w="3544" w:type="dxa"/>
            <w:gridSpan w:val="2"/>
            <w:tcBorders>
              <w:top w:val="single" w:color="auto" w:sz="4" w:space="0"/>
              <w:left w:val="single" w:color="auto" w:sz="4" w:space="0"/>
              <w:bottom w:val="single" w:color="auto" w:sz="4" w:space="0"/>
              <w:right w:val="single" w:color="auto" w:sz="4" w:space="0"/>
            </w:tcBorders>
            <w:vAlign w:val="center"/>
          </w:tcPr>
          <w:p w14:paraId="5F7BC2F0">
            <w:pPr>
              <w:jc w:val="center"/>
              <w:rPr>
                <w:rFonts w:hint="eastAsia" w:cs="宋体" w:asciiTheme="minorEastAsia" w:hAnsiTheme="minorEastAsia"/>
                <w:b/>
                <w:kern w:val="0"/>
                <w:szCs w:val="21"/>
              </w:rPr>
            </w:pPr>
            <w:r>
              <w:rPr>
                <w:rFonts w:hint="eastAsia" w:cs="宋体" w:asciiTheme="minorEastAsia" w:hAnsiTheme="minorEastAsia"/>
                <w:b/>
                <w:kern w:val="0"/>
                <w:szCs w:val="21"/>
              </w:rPr>
              <w:t>检查因素</w:t>
            </w:r>
          </w:p>
        </w:tc>
        <w:tc>
          <w:tcPr>
            <w:tcW w:w="5267" w:type="dxa"/>
            <w:tcBorders>
              <w:top w:val="single" w:color="auto" w:sz="4" w:space="0"/>
              <w:left w:val="single" w:color="auto" w:sz="4" w:space="0"/>
              <w:bottom w:val="single" w:color="auto" w:sz="4" w:space="0"/>
              <w:right w:val="single" w:color="auto" w:sz="4" w:space="0"/>
            </w:tcBorders>
            <w:vAlign w:val="center"/>
          </w:tcPr>
          <w:p w14:paraId="29F24FF9">
            <w:pPr>
              <w:jc w:val="center"/>
              <w:rPr>
                <w:rFonts w:hint="eastAsia" w:cs="宋体" w:asciiTheme="minorEastAsia" w:hAnsiTheme="minorEastAsia"/>
                <w:b/>
                <w:kern w:val="0"/>
                <w:szCs w:val="21"/>
              </w:rPr>
            </w:pPr>
            <w:r>
              <w:rPr>
                <w:rFonts w:hint="eastAsia" w:cs="宋体" w:asciiTheme="minorEastAsia" w:hAnsiTheme="minorEastAsia"/>
                <w:b/>
                <w:kern w:val="0"/>
                <w:szCs w:val="21"/>
              </w:rPr>
              <w:t>检查内容</w:t>
            </w:r>
          </w:p>
        </w:tc>
      </w:tr>
      <w:tr w14:paraId="7AC87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vAlign w:val="center"/>
          </w:tcPr>
          <w:p w14:paraId="31D5ED28">
            <w:pPr>
              <w:rPr>
                <w:rFonts w:hint="eastAsia" w:cs="仿宋_GB2312" w:asciiTheme="minorEastAsia" w:hAnsiTheme="minorEastAsia"/>
                <w:szCs w:val="21"/>
                <w:lang w:val="zh-CN"/>
              </w:rPr>
            </w:pPr>
            <w:r>
              <w:rPr>
                <w:rFonts w:hint="eastAsia" w:cs="仿宋_GB2312" w:asciiTheme="minorEastAsia" w:hAnsiTheme="minorEastAsia"/>
                <w:szCs w:val="21"/>
                <w:lang w:val="zh-CN"/>
              </w:rPr>
              <w:t>（一）</w:t>
            </w:r>
          </w:p>
        </w:tc>
        <w:tc>
          <w:tcPr>
            <w:tcW w:w="709" w:type="dxa"/>
            <w:vMerge w:val="restart"/>
            <w:vAlign w:val="center"/>
          </w:tcPr>
          <w:p w14:paraId="76F7D81E">
            <w:pPr>
              <w:rPr>
                <w:rFonts w:hint="eastAsia" w:cs="仿宋_GB2312" w:asciiTheme="minorEastAsia" w:hAnsiTheme="minorEastAsia"/>
                <w:szCs w:val="21"/>
                <w:lang w:val="zh-CN"/>
              </w:rPr>
            </w:pPr>
            <w:r>
              <w:rPr>
                <w:rFonts w:hint="eastAsia" w:cs="仿宋_GB2312" w:asciiTheme="minorEastAsia" w:hAnsiTheme="minorEastAsia"/>
                <w:szCs w:val="21"/>
                <w:lang w:val="zh-CN"/>
              </w:rPr>
              <w:t>《中华人民共和国政府采购法》第二十二条规定</w:t>
            </w:r>
          </w:p>
        </w:tc>
        <w:tc>
          <w:tcPr>
            <w:tcW w:w="2835" w:type="dxa"/>
            <w:vAlign w:val="center"/>
          </w:tcPr>
          <w:p w14:paraId="1D2AE6C5">
            <w:pPr>
              <w:rPr>
                <w:rFonts w:hint="eastAsia" w:cs="仿宋_GB2312" w:asciiTheme="minorEastAsia" w:hAnsiTheme="minorEastAsia"/>
                <w:szCs w:val="21"/>
                <w:lang w:val="zh-CN"/>
              </w:rPr>
            </w:pPr>
            <w:r>
              <w:rPr>
                <w:rFonts w:hint="eastAsia" w:cs="仿宋_GB2312" w:asciiTheme="minorEastAsia" w:hAnsiTheme="minorEastAsia"/>
                <w:szCs w:val="21"/>
                <w:lang w:val="zh-CN"/>
              </w:rPr>
              <w:t>1.具有独立承担民事责任的能力</w:t>
            </w:r>
          </w:p>
        </w:tc>
        <w:tc>
          <w:tcPr>
            <w:tcW w:w="5267" w:type="dxa"/>
            <w:vAlign w:val="center"/>
          </w:tcPr>
          <w:p w14:paraId="11E3CE63">
            <w:pPr>
              <w:rPr>
                <w:rFonts w:hint="eastAsia" w:cs="仿宋_GB2312" w:asciiTheme="minorEastAsia" w:hAnsiTheme="minorEastAsia"/>
                <w:szCs w:val="21"/>
                <w:lang w:val="zh-CN"/>
              </w:rPr>
            </w:pPr>
            <w:r>
              <w:rPr>
                <w:rFonts w:hint="eastAsia" w:cs="仿宋_GB2312" w:asciiTheme="minorEastAsia" w:hAnsiTheme="minorEastAsia"/>
                <w:szCs w:val="21"/>
                <w:lang w:val="zh-CN"/>
              </w:rPr>
              <w:t xml:space="preserve">1.供应商法人营业执照（副本）或事业单位法人证书（副本）或个体工商户营业执照或社会团体法人登记证书（提供复印件加盖供应商公章）。 </w:t>
            </w:r>
          </w:p>
          <w:p w14:paraId="6B7175FE">
            <w:pPr>
              <w:rPr>
                <w:rFonts w:hint="eastAsia" w:cs="仿宋_GB2312" w:asciiTheme="minorEastAsia" w:hAnsiTheme="minorEastAsia"/>
                <w:szCs w:val="21"/>
                <w:lang w:val="zh-CN"/>
              </w:rPr>
            </w:pPr>
            <w:r>
              <w:rPr>
                <w:rFonts w:hint="eastAsia" w:cs="仿宋_GB2312" w:asciiTheme="minorEastAsia" w:hAnsiTheme="minorEastAsia"/>
                <w:szCs w:val="21"/>
                <w:lang w:val="zh-CN"/>
              </w:rPr>
              <w:t>2.供应商法定代表人身份证明和法定代表人授权代表委托书。</w:t>
            </w:r>
          </w:p>
        </w:tc>
      </w:tr>
      <w:tr w14:paraId="18BFA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78686AC2">
            <w:pPr>
              <w:rPr>
                <w:rFonts w:hint="eastAsia" w:cs="仿宋_GB2312" w:asciiTheme="minorEastAsia" w:hAnsiTheme="minorEastAsia"/>
                <w:szCs w:val="21"/>
                <w:lang w:val="zh-CN"/>
              </w:rPr>
            </w:pPr>
          </w:p>
        </w:tc>
        <w:tc>
          <w:tcPr>
            <w:tcW w:w="709" w:type="dxa"/>
            <w:vMerge w:val="continue"/>
            <w:vAlign w:val="center"/>
          </w:tcPr>
          <w:p w14:paraId="58D48DC9">
            <w:pPr>
              <w:rPr>
                <w:rFonts w:hint="eastAsia" w:cs="仿宋_GB2312" w:asciiTheme="minorEastAsia" w:hAnsiTheme="minorEastAsia"/>
                <w:szCs w:val="21"/>
                <w:lang w:val="zh-CN"/>
              </w:rPr>
            </w:pPr>
          </w:p>
        </w:tc>
        <w:tc>
          <w:tcPr>
            <w:tcW w:w="2835" w:type="dxa"/>
            <w:vAlign w:val="center"/>
          </w:tcPr>
          <w:p w14:paraId="6D5034DA">
            <w:pPr>
              <w:rPr>
                <w:rFonts w:hint="eastAsia" w:cs="仿宋_GB2312" w:asciiTheme="minorEastAsia" w:hAnsiTheme="minorEastAsia"/>
                <w:szCs w:val="21"/>
                <w:lang w:val="zh-CN"/>
              </w:rPr>
            </w:pPr>
            <w:r>
              <w:rPr>
                <w:rFonts w:hint="eastAsia" w:cs="仿宋_GB2312" w:asciiTheme="minorEastAsia" w:hAnsiTheme="minorEastAsia"/>
                <w:szCs w:val="21"/>
                <w:lang w:val="zh-CN"/>
              </w:rPr>
              <w:t>2.具有良好的商业信誉和健全的财务会计制度</w:t>
            </w:r>
          </w:p>
        </w:tc>
        <w:tc>
          <w:tcPr>
            <w:tcW w:w="5267" w:type="dxa"/>
            <w:vMerge w:val="restart"/>
            <w:vAlign w:val="center"/>
          </w:tcPr>
          <w:p w14:paraId="3908916C">
            <w:pPr>
              <w:rPr>
                <w:rFonts w:hint="eastAsia" w:cs="仿宋_GB2312" w:asciiTheme="minorEastAsia" w:hAnsiTheme="minorEastAsia"/>
                <w:szCs w:val="21"/>
                <w:lang w:val="zh-CN"/>
              </w:rPr>
            </w:pPr>
            <w:r>
              <w:rPr>
                <w:rFonts w:hint="eastAsia" w:cs="仿宋_GB2312" w:asciiTheme="minorEastAsia" w:hAnsiTheme="minorEastAsia"/>
                <w:szCs w:val="21"/>
                <w:lang w:val="zh-CN"/>
              </w:rPr>
              <w:t>供应商提供“基本资格条件承诺函”（格式详见第七篇）</w:t>
            </w:r>
          </w:p>
        </w:tc>
      </w:tr>
      <w:tr w14:paraId="0626B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0BF85CC1">
            <w:pPr>
              <w:rPr>
                <w:rFonts w:hint="eastAsia" w:cs="仿宋_GB2312" w:asciiTheme="minorEastAsia" w:hAnsiTheme="minorEastAsia"/>
                <w:szCs w:val="21"/>
                <w:lang w:val="zh-CN"/>
              </w:rPr>
            </w:pPr>
          </w:p>
        </w:tc>
        <w:tc>
          <w:tcPr>
            <w:tcW w:w="709" w:type="dxa"/>
            <w:vMerge w:val="continue"/>
            <w:vAlign w:val="center"/>
          </w:tcPr>
          <w:p w14:paraId="520B01D9">
            <w:pPr>
              <w:rPr>
                <w:rFonts w:hint="eastAsia" w:cs="仿宋_GB2312" w:asciiTheme="minorEastAsia" w:hAnsiTheme="minorEastAsia"/>
                <w:szCs w:val="21"/>
                <w:lang w:val="zh-CN"/>
              </w:rPr>
            </w:pPr>
          </w:p>
        </w:tc>
        <w:tc>
          <w:tcPr>
            <w:tcW w:w="2835" w:type="dxa"/>
            <w:vAlign w:val="center"/>
          </w:tcPr>
          <w:p w14:paraId="0B52C258">
            <w:pPr>
              <w:rPr>
                <w:rFonts w:hint="eastAsia" w:cs="仿宋_GB2312" w:asciiTheme="minorEastAsia" w:hAnsiTheme="minorEastAsia"/>
                <w:szCs w:val="21"/>
                <w:lang w:val="zh-CN"/>
              </w:rPr>
            </w:pPr>
            <w:r>
              <w:rPr>
                <w:rFonts w:hint="eastAsia" w:cs="仿宋_GB2312" w:asciiTheme="minorEastAsia" w:hAnsiTheme="minorEastAsia"/>
                <w:szCs w:val="21"/>
                <w:lang w:val="zh-CN"/>
              </w:rPr>
              <w:t>3.具有履行合同所必需的设备和专业技术能力</w:t>
            </w:r>
          </w:p>
        </w:tc>
        <w:tc>
          <w:tcPr>
            <w:tcW w:w="5267" w:type="dxa"/>
            <w:vMerge w:val="continue"/>
            <w:vAlign w:val="center"/>
          </w:tcPr>
          <w:p w14:paraId="00F65BA6">
            <w:pPr>
              <w:rPr>
                <w:rFonts w:hint="eastAsia" w:cs="仿宋_GB2312" w:asciiTheme="minorEastAsia" w:hAnsiTheme="minorEastAsia"/>
                <w:szCs w:val="21"/>
                <w:lang w:val="zh-CN"/>
              </w:rPr>
            </w:pPr>
          </w:p>
        </w:tc>
      </w:tr>
      <w:tr w14:paraId="23093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15B52803">
            <w:pPr>
              <w:rPr>
                <w:rFonts w:hint="eastAsia" w:cs="仿宋_GB2312" w:asciiTheme="minorEastAsia" w:hAnsiTheme="minorEastAsia"/>
                <w:szCs w:val="21"/>
                <w:lang w:val="zh-CN"/>
              </w:rPr>
            </w:pPr>
          </w:p>
        </w:tc>
        <w:tc>
          <w:tcPr>
            <w:tcW w:w="709" w:type="dxa"/>
            <w:vMerge w:val="continue"/>
            <w:vAlign w:val="center"/>
          </w:tcPr>
          <w:p w14:paraId="61CCA575">
            <w:pPr>
              <w:rPr>
                <w:rFonts w:hint="eastAsia" w:cs="仿宋_GB2312" w:asciiTheme="minorEastAsia" w:hAnsiTheme="minorEastAsia"/>
                <w:szCs w:val="21"/>
                <w:lang w:val="zh-CN"/>
              </w:rPr>
            </w:pPr>
          </w:p>
        </w:tc>
        <w:tc>
          <w:tcPr>
            <w:tcW w:w="2835" w:type="dxa"/>
            <w:vAlign w:val="center"/>
          </w:tcPr>
          <w:p w14:paraId="02F45414">
            <w:pPr>
              <w:rPr>
                <w:rFonts w:hint="eastAsia" w:cs="仿宋_GB2312" w:asciiTheme="minorEastAsia" w:hAnsiTheme="minorEastAsia"/>
                <w:szCs w:val="21"/>
                <w:lang w:val="zh-CN"/>
              </w:rPr>
            </w:pPr>
            <w:r>
              <w:rPr>
                <w:rFonts w:hint="eastAsia" w:cs="仿宋_GB2312" w:asciiTheme="minorEastAsia" w:hAnsiTheme="minorEastAsia"/>
                <w:szCs w:val="21"/>
                <w:lang w:val="zh-CN"/>
              </w:rPr>
              <w:t>4.有依法缴纳税收和社会保障金的良好记录</w:t>
            </w:r>
          </w:p>
        </w:tc>
        <w:tc>
          <w:tcPr>
            <w:tcW w:w="5267" w:type="dxa"/>
            <w:vMerge w:val="continue"/>
            <w:vAlign w:val="center"/>
          </w:tcPr>
          <w:p w14:paraId="724A2F65">
            <w:pPr>
              <w:rPr>
                <w:rFonts w:hint="eastAsia" w:cs="仿宋_GB2312" w:asciiTheme="minorEastAsia" w:hAnsiTheme="minorEastAsia"/>
                <w:szCs w:val="21"/>
                <w:lang w:val="zh-CN"/>
              </w:rPr>
            </w:pPr>
          </w:p>
        </w:tc>
      </w:tr>
      <w:tr w14:paraId="55D44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33515BD9">
            <w:pPr>
              <w:rPr>
                <w:rFonts w:hint="eastAsia" w:cs="仿宋_GB2312" w:asciiTheme="minorEastAsia" w:hAnsiTheme="minorEastAsia"/>
                <w:szCs w:val="21"/>
                <w:lang w:val="zh-CN"/>
              </w:rPr>
            </w:pPr>
          </w:p>
        </w:tc>
        <w:tc>
          <w:tcPr>
            <w:tcW w:w="709" w:type="dxa"/>
            <w:vMerge w:val="continue"/>
            <w:vAlign w:val="center"/>
          </w:tcPr>
          <w:p w14:paraId="533D619B">
            <w:pPr>
              <w:rPr>
                <w:rFonts w:hint="eastAsia" w:cs="仿宋_GB2312" w:asciiTheme="minorEastAsia" w:hAnsiTheme="minorEastAsia"/>
                <w:szCs w:val="21"/>
                <w:lang w:val="zh-CN"/>
              </w:rPr>
            </w:pPr>
          </w:p>
        </w:tc>
        <w:tc>
          <w:tcPr>
            <w:tcW w:w="2835" w:type="dxa"/>
            <w:vAlign w:val="center"/>
          </w:tcPr>
          <w:p w14:paraId="74D665FA">
            <w:pPr>
              <w:rPr>
                <w:rFonts w:hint="eastAsia" w:cs="仿宋_GB2312" w:asciiTheme="minorEastAsia" w:hAnsiTheme="minorEastAsia"/>
                <w:szCs w:val="21"/>
                <w:lang w:val="zh-CN"/>
              </w:rPr>
            </w:pPr>
            <w:r>
              <w:rPr>
                <w:rFonts w:hint="eastAsia" w:cs="仿宋_GB2312" w:asciiTheme="minorEastAsia" w:hAnsiTheme="minorEastAsia"/>
                <w:szCs w:val="21"/>
                <w:lang w:val="zh-CN"/>
              </w:rPr>
              <w:t>5.参加政府采购活动前三年内，在经营活动中没有重大违法记录</w:t>
            </w:r>
          </w:p>
        </w:tc>
        <w:tc>
          <w:tcPr>
            <w:tcW w:w="5267" w:type="dxa"/>
            <w:vMerge w:val="continue"/>
            <w:vAlign w:val="center"/>
          </w:tcPr>
          <w:p w14:paraId="60130C86">
            <w:pPr>
              <w:rPr>
                <w:rFonts w:hint="eastAsia" w:cs="仿宋_GB2312" w:asciiTheme="minorEastAsia" w:hAnsiTheme="minorEastAsia"/>
                <w:szCs w:val="21"/>
                <w:lang w:val="zh-CN"/>
              </w:rPr>
            </w:pPr>
          </w:p>
        </w:tc>
      </w:tr>
      <w:tr w14:paraId="3E955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14:paraId="4CF399B6">
            <w:pPr>
              <w:rPr>
                <w:rFonts w:hint="eastAsia" w:cs="仿宋_GB2312" w:asciiTheme="minorEastAsia" w:hAnsiTheme="minorEastAsia"/>
                <w:szCs w:val="21"/>
                <w:lang w:val="zh-CN"/>
              </w:rPr>
            </w:pPr>
          </w:p>
        </w:tc>
        <w:tc>
          <w:tcPr>
            <w:tcW w:w="709" w:type="dxa"/>
            <w:vMerge w:val="continue"/>
            <w:vAlign w:val="center"/>
          </w:tcPr>
          <w:p w14:paraId="385CB94E">
            <w:pPr>
              <w:rPr>
                <w:rFonts w:hint="eastAsia" w:cs="仿宋_GB2312" w:asciiTheme="minorEastAsia" w:hAnsiTheme="minorEastAsia"/>
                <w:szCs w:val="21"/>
                <w:lang w:val="zh-CN"/>
              </w:rPr>
            </w:pPr>
          </w:p>
        </w:tc>
        <w:tc>
          <w:tcPr>
            <w:tcW w:w="2835" w:type="dxa"/>
            <w:vAlign w:val="center"/>
          </w:tcPr>
          <w:p w14:paraId="583DA52C">
            <w:pPr>
              <w:rPr>
                <w:rFonts w:hint="eastAsia" w:cs="仿宋_GB2312" w:asciiTheme="minorEastAsia" w:hAnsiTheme="minorEastAsia"/>
                <w:szCs w:val="21"/>
                <w:lang w:val="zh-CN"/>
              </w:rPr>
            </w:pPr>
            <w:r>
              <w:rPr>
                <w:rFonts w:hint="eastAsia" w:cs="仿宋_GB2312" w:asciiTheme="minorEastAsia" w:hAnsiTheme="minorEastAsia"/>
                <w:szCs w:val="21"/>
                <w:lang w:val="zh-CN"/>
              </w:rPr>
              <w:t>6.法律、行政法规规定的其他条件</w:t>
            </w:r>
          </w:p>
        </w:tc>
        <w:tc>
          <w:tcPr>
            <w:tcW w:w="5267" w:type="dxa"/>
            <w:vAlign w:val="center"/>
          </w:tcPr>
          <w:p w14:paraId="4FF67FE5">
            <w:pPr>
              <w:rPr>
                <w:rFonts w:hint="eastAsia" w:cs="仿宋_GB2312" w:asciiTheme="minorEastAsia" w:hAnsiTheme="minorEastAsia"/>
                <w:szCs w:val="21"/>
                <w:lang w:val="zh-CN"/>
              </w:rPr>
            </w:pPr>
          </w:p>
        </w:tc>
      </w:tr>
      <w:tr w14:paraId="35B2D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14:paraId="02636920">
            <w:pPr>
              <w:rPr>
                <w:rFonts w:hint="eastAsia" w:cs="仿宋_GB2312" w:asciiTheme="minorEastAsia" w:hAnsiTheme="minorEastAsia"/>
                <w:szCs w:val="21"/>
                <w:lang w:val="zh-CN"/>
              </w:rPr>
            </w:pPr>
          </w:p>
        </w:tc>
        <w:tc>
          <w:tcPr>
            <w:tcW w:w="709" w:type="dxa"/>
            <w:vMerge w:val="continue"/>
            <w:vAlign w:val="center"/>
          </w:tcPr>
          <w:p w14:paraId="3AC49065">
            <w:pPr>
              <w:rPr>
                <w:rFonts w:hint="eastAsia" w:cs="仿宋_GB2312" w:asciiTheme="minorEastAsia" w:hAnsiTheme="minorEastAsia"/>
                <w:szCs w:val="21"/>
                <w:lang w:val="zh-CN"/>
              </w:rPr>
            </w:pPr>
          </w:p>
        </w:tc>
        <w:tc>
          <w:tcPr>
            <w:tcW w:w="2835" w:type="dxa"/>
            <w:vAlign w:val="center"/>
          </w:tcPr>
          <w:p w14:paraId="21E44D22">
            <w:pPr>
              <w:rPr>
                <w:rFonts w:hint="eastAsia" w:cs="仿宋_GB2312" w:asciiTheme="minorEastAsia" w:hAnsiTheme="minorEastAsia"/>
                <w:szCs w:val="21"/>
                <w:lang w:val="zh-CN"/>
              </w:rPr>
            </w:pPr>
            <w:r>
              <w:rPr>
                <w:rFonts w:hint="eastAsia" w:cs="仿宋_GB2312" w:asciiTheme="minorEastAsia" w:hAnsiTheme="minorEastAsia"/>
                <w:szCs w:val="21"/>
                <w:lang w:val="zh-CN"/>
              </w:rPr>
              <w:t>7.本项目的特定资格要求</w:t>
            </w:r>
          </w:p>
        </w:tc>
        <w:tc>
          <w:tcPr>
            <w:tcW w:w="5267" w:type="dxa"/>
            <w:vAlign w:val="center"/>
          </w:tcPr>
          <w:p w14:paraId="4E6FE50C">
            <w:pPr>
              <w:rPr>
                <w:rFonts w:hint="eastAsia" w:cs="仿宋_GB2312" w:asciiTheme="minorEastAsia" w:hAnsiTheme="minorEastAsia"/>
                <w:szCs w:val="21"/>
                <w:lang w:val="zh-CN"/>
              </w:rPr>
            </w:pPr>
            <w:r>
              <w:rPr>
                <w:rFonts w:hint="eastAsia" w:cs="仿宋_GB2312" w:asciiTheme="minorEastAsia" w:hAnsiTheme="minorEastAsia"/>
                <w:szCs w:val="21"/>
                <w:lang w:val="zh-CN"/>
              </w:rPr>
              <w:t>按“第一篇三、供应商资格要求（三）本项目的特定资格要求”的要求提交（如果有）。</w:t>
            </w:r>
          </w:p>
        </w:tc>
      </w:tr>
    </w:tbl>
    <w:p w14:paraId="28587850">
      <w:pPr>
        <w:snapToGrid w:val="0"/>
        <w:spacing w:line="400" w:lineRule="exact"/>
        <w:ind w:firstLine="480" w:firstLineChars="200"/>
        <w:rPr>
          <w:rFonts w:hint="eastAsia" w:cs="宋体" w:asciiTheme="minorEastAsia" w:hAnsiTheme="minorEastAsia"/>
          <w:kern w:val="0"/>
          <w:sz w:val="24"/>
          <w:szCs w:val="24"/>
        </w:rPr>
      </w:pPr>
      <w:r>
        <w:rPr>
          <w:rFonts w:hint="eastAsia" w:cs="宋体" w:asciiTheme="minorEastAsia" w:hAnsiTheme="minorEastAsia"/>
          <w:kern w:val="0"/>
          <w:sz w:val="24"/>
          <w:szCs w:val="24"/>
        </w:rPr>
        <w:t>注：</w:t>
      </w:r>
    </w:p>
    <w:p w14:paraId="650C6AEE">
      <w:pPr>
        <w:snapToGrid w:val="0"/>
        <w:spacing w:line="400" w:lineRule="exact"/>
        <w:ind w:firstLine="480" w:firstLineChars="200"/>
        <w:rPr>
          <w:rFonts w:hint="eastAsia" w:asciiTheme="minorEastAsia" w:hAnsiTheme="minorEastAsia"/>
          <w:sz w:val="24"/>
          <w:szCs w:val="24"/>
        </w:rPr>
      </w:pPr>
      <w:r>
        <w:rPr>
          <w:rFonts w:cs="宋体" w:asciiTheme="minorEastAsia" w:hAnsiTheme="minorEastAsia"/>
          <w:kern w:val="0"/>
          <w:sz w:val="24"/>
          <w:szCs w:val="24"/>
        </w:rPr>
        <w:fldChar w:fldCharType="begin"/>
      </w:r>
      <w:r>
        <w:rPr>
          <w:rFonts w:cs="宋体" w:asciiTheme="minorEastAsia" w:hAnsiTheme="minorEastAsia"/>
          <w:kern w:val="0"/>
          <w:sz w:val="24"/>
          <w:szCs w:val="24"/>
        </w:rPr>
        <w:instrText xml:space="preserve"> </w:instrText>
      </w:r>
      <w:r>
        <w:rPr>
          <w:rFonts w:hint="eastAsia" w:cs="宋体" w:asciiTheme="minorEastAsia" w:hAnsiTheme="minorEastAsia"/>
          <w:kern w:val="0"/>
          <w:sz w:val="24"/>
          <w:szCs w:val="24"/>
        </w:rPr>
        <w:instrText xml:space="preserve">eq \o\ac(○,</w:instrText>
      </w:r>
      <w:r>
        <w:rPr>
          <w:rFonts w:hint="eastAsia" w:cs="宋体" w:asciiTheme="minorEastAsia" w:hAnsiTheme="minorEastAsia"/>
          <w:kern w:val="0"/>
          <w:position w:val="3"/>
          <w:sz w:val="16"/>
          <w:szCs w:val="24"/>
        </w:rPr>
        <w:instrText xml:space="preserve">1</w:instrText>
      </w:r>
      <w:r>
        <w:rPr>
          <w:rFonts w:hint="eastAsia" w:cs="宋体" w:asciiTheme="minorEastAsia" w:hAnsiTheme="minorEastAsia"/>
          <w:kern w:val="0"/>
          <w:sz w:val="24"/>
          <w:szCs w:val="24"/>
        </w:rPr>
        <w:instrText xml:space="preserve">)</w:instrText>
      </w:r>
      <w:r>
        <w:rPr>
          <w:rFonts w:cs="宋体" w:asciiTheme="minorEastAsia" w:hAnsiTheme="minorEastAsia"/>
          <w:kern w:val="0"/>
          <w:sz w:val="24"/>
          <w:szCs w:val="24"/>
        </w:rPr>
        <w:fldChar w:fldCharType="end"/>
      </w:r>
      <w:r>
        <w:rPr>
          <w:rFonts w:hint="eastAsia" w:cs="宋体" w:asciiTheme="minorEastAsia" w:hAnsiTheme="minorEastAsia"/>
          <w:kern w:val="0"/>
          <w:sz w:val="24"/>
          <w:szCs w:val="24"/>
        </w:rPr>
        <w:t>根据《</w:t>
      </w:r>
      <w:r>
        <w:rPr>
          <w:rFonts w:cs="宋体" w:asciiTheme="minorEastAsia" w:hAnsiTheme="minorEastAsia"/>
          <w:kern w:val="0"/>
          <w:sz w:val="24"/>
          <w:szCs w:val="24"/>
        </w:rPr>
        <w:t>中华人民共和国政府采购法实施条例</w:t>
      </w:r>
      <w:r>
        <w:rPr>
          <w:rFonts w:hint="eastAsia" w:cs="宋体" w:asciiTheme="minorEastAsia" w:hAnsiTheme="minorEastAsia"/>
          <w:kern w:val="0"/>
          <w:sz w:val="24"/>
          <w:szCs w:val="24"/>
        </w:rPr>
        <w:t>》第十九条“参加政府采购活动前三年内，在经营活动中没有重大违法记录”中“重大违法记录”</w:t>
      </w:r>
      <w:r>
        <w:rPr>
          <w:rFonts w:cs="宋体" w:asciiTheme="minorEastAsia" w:hAnsiTheme="minorEastAsia"/>
          <w:kern w:val="0"/>
          <w:sz w:val="24"/>
          <w:szCs w:val="24"/>
        </w:rPr>
        <w:t>，是指供应商因违法经营受到刑事处罚或者责令停产停业、吊销许可证或者执照、较大数额罚款等行政处罚。</w:t>
      </w:r>
      <w:r>
        <w:rPr>
          <w:rFonts w:hint="eastAsia" w:cs="宋体" w:asciiTheme="minorEastAsia" w:hAnsiTheme="minorEastAsia"/>
          <w:kern w:val="0"/>
          <w:sz w:val="24"/>
          <w:szCs w:val="24"/>
        </w:rPr>
        <w:t>行政处罚中“较大数额”的认定标准，按照“</w:t>
      </w:r>
      <w:r>
        <w:rPr>
          <w:rFonts w:cs="宋体" w:asciiTheme="minorEastAsia" w:hAnsiTheme="minorEastAsia"/>
          <w:kern w:val="0"/>
          <w:sz w:val="24"/>
          <w:szCs w:val="24"/>
        </w:rPr>
        <w:t>财政部关于《中华人民共和国政府采购法实施条例》第十九条第一款“较大数额罚款”具体适用问题的意见</w:t>
      </w:r>
      <w:r>
        <w:rPr>
          <w:rFonts w:hint="eastAsia" w:cs="宋体" w:asciiTheme="minorEastAsia" w:hAnsiTheme="minorEastAsia"/>
          <w:kern w:val="0"/>
          <w:sz w:val="24"/>
          <w:szCs w:val="24"/>
        </w:rPr>
        <w:t>（财库〔2022〕3 号）”执行。供应商可于响应文件递交截止时间前通过 “信用中国”网站(www.creditchina.gov.cn)、"中国政府采购网"(www.ccgp.gov.cn)等渠道查询信用记录。</w:t>
      </w:r>
    </w:p>
    <w:p w14:paraId="286F0C72">
      <w:pPr>
        <w:snapToGrid w:val="0"/>
        <w:spacing w:line="400" w:lineRule="exact"/>
        <w:ind w:firstLine="480" w:firstLineChars="200"/>
        <w:rPr>
          <w:rFonts w:hint="eastAsia" w:asciiTheme="minorEastAsia" w:hAnsiTheme="minorEastAsia"/>
          <w:kern w:val="0"/>
          <w:sz w:val="24"/>
          <w:szCs w:val="24"/>
        </w:rPr>
      </w:pPr>
      <w:r>
        <w:rPr>
          <w:rFonts w:hint="eastAsia" w:asciiTheme="minorEastAsia" w:hAnsiTheme="minorEastAsia"/>
          <w:sz w:val="24"/>
          <w:szCs w:val="24"/>
        </w:rPr>
        <w:t>2.实质性响应审查。询价小组应当对响应文件进行评审，并根据询价通知书规定的采购程序、评定成交的标准等事项与实质性响应询价通知书要求的供应商进行评审。未实质性响应询价通知书的响应文件按无效处理，询价小组应当告知有关供应商。实质性响应审查内容如下：</w:t>
      </w:r>
    </w:p>
    <w:tbl>
      <w:tblPr>
        <w:tblStyle w:val="22"/>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694"/>
        <w:gridCol w:w="6259"/>
      </w:tblGrid>
      <w:tr w14:paraId="16266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vAlign w:val="center"/>
          </w:tcPr>
          <w:p w14:paraId="473D3F0A">
            <w:pPr>
              <w:jc w:val="center"/>
              <w:rPr>
                <w:rFonts w:hint="eastAsia" w:cs="宋体" w:asciiTheme="minorEastAsia" w:hAnsiTheme="minorEastAsia"/>
                <w:b/>
                <w:kern w:val="0"/>
                <w:szCs w:val="21"/>
              </w:rPr>
            </w:pPr>
            <w:r>
              <w:rPr>
                <w:rFonts w:hint="eastAsia" w:cs="宋体" w:asciiTheme="minorEastAsia" w:hAnsiTheme="minorEastAsia"/>
                <w:b/>
                <w:kern w:val="0"/>
                <w:szCs w:val="21"/>
              </w:rPr>
              <w:t>序号</w:t>
            </w:r>
          </w:p>
        </w:tc>
        <w:tc>
          <w:tcPr>
            <w:tcW w:w="2694" w:type="dxa"/>
            <w:vAlign w:val="center"/>
          </w:tcPr>
          <w:p w14:paraId="13A8435E">
            <w:pPr>
              <w:jc w:val="center"/>
              <w:rPr>
                <w:rFonts w:hint="eastAsia" w:cs="宋体" w:asciiTheme="minorEastAsia" w:hAnsiTheme="minorEastAsia"/>
                <w:b/>
                <w:kern w:val="0"/>
                <w:szCs w:val="21"/>
              </w:rPr>
            </w:pPr>
            <w:r>
              <w:rPr>
                <w:rFonts w:hint="eastAsia" w:cs="宋体" w:asciiTheme="minorEastAsia" w:hAnsiTheme="minorEastAsia"/>
                <w:b/>
                <w:kern w:val="0"/>
                <w:szCs w:val="21"/>
              </w:rPr>
              <w:t>审查因素</w:t>
            </w:r>
          </w:p>
        </w:tc>
        <w:tc>
          <w:tcPr>
            <w:tcW w:w="6259" w:type="dxa"/>
            <w:vAlign w:val="center"/>
          </w:tcPr>
          <w:p w14:paraId="392D33BB">
            <w:pPr>
              <w:jc w:val="center"/>
              <w:rPr>
                <w:rFonts w:hint="eastAsia" w:cs="宋体" w:asciiTheme="minorEastAsia" w:hAnsiTheme="minorEastAsia"/>
                <w:b/>
                <w:kern w:val="0"/>
                <w:szCs w:val="21"/>
              </w:rPr>
            </w:pPr>
            <w:r>
              <w:rPr>
                <w:rFonts w:hint="eastAsia" w:cs="宋体" w:asciiTheme="minorEastAsia" w:hAnsiTheme="minorEastAsia"/>
                <w:b/>
                <w:kern w:val="0"/>
                <w:szCs w:val="21"/>
              </w:rPr>
              <w:t>审查标准</w:t>
            </w:r>
          </w:p>
        </w:tc>
      </w:tr>
      <w:tr w14:paraId="5AB54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vAlign w:val="center"/>
          </w:tcPr>
          <w:p w14:paraId="5ADCC49E">
            <w:pPr>
              <w:jc w:val="center"/>
              <w:rPr>
                <w:rFonts w:hint="eastAsia" w:cs="宋体" w:asciiTheme="minorEastAsia" w:hAnsiTheme="minorEastAsia"/>
                <w:kern w:val="0"/>
                <w:szCs w:val="21"/>
              </w:rPr>
            </w:pPr>
            <w:r>
              <w:rPr>
                <w:rFonts w:hint="eastAsia" w:cs="宋体" w:asciiTheme="minorEastAsia" w:hAnsiTheme="minorEastAsia"/>
                <w:kern w:val="0"/>
                <w:szCs w:val="21"/>
              </w:rPr>
              <w:t>1</w:t>
            </w:r>
          </w:p>
        </w:tc>
        <w:tc>
          <w:tcPr>
            <w:tcW w:w="2694" w:type="dxa"/>
            <w:vAlign w:val="center"/>
          </w:tcPr>
          <w:p w14:paraId="626FC26E">
            <w:pPr>
              <w:rPr>
                <w:rFonts w:hint="eastAsia" w:cs="宋体" w:asciiTheme="minorEastAsia" w:hAnsiTheme="minorEastAsia"/>
                <w:kern w:val="0"/>
                <w:szCs w:val="21"/>
              </w:rPr>
            </w:pPr>
            <w:r>
              <w:rPr>
                <w:rFonts w:hint="eastAsia" w:asciiTheme="minorEastAsia" w:hAnsiTheme="minorEastAsia"/>
                <w:szCs w:val="21"/>
              </w:rPr>
              <w:t>响应文件签署或盖章</w:t>
            </w:r>
          </w:p>
        </w:tc>
        <w:tc>
          <w:tcPr>
            <w:tcW w:w="6259" w:type="dxa"/>
            <w:vAlign w:val="center"/>
          </w:tcPr>
          <w:p w14:paraId="7482D86A">
            <w:pPr>
              <w:rPr>
                <w:rFonts w:hint="eastAsia" w:cs="宋体" w:asciiTheme="minorEastAsia" w:hAnsiTheme="minorEastAsia"/>
                <w:kern w:val="0"/>
                <w:szCs w:val="21"/>
              </w:rPr>
            </w:pPr>
            <w:r>
              <w:rPr>
                <w:rFonts w:hint="eastAsia" w:cs="宋体" w:asciiTheme="minorEastAsia" w:hAnsiTheme="minorEastAsia"/>
                <w:kern w:val="0"/>
                <w:szCs w:val="21"/>
              </w:rPr>
              <w:t>按“第七篇响应文件格式要求”要求签署或盖章。</w:t>
            </w:r>
          </w:p>
        </w:tc>
      </w:tr>
      <w:tr w14:paraId="1EA34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vAlign w:val="center"/>
          </w:tcPr>
          <w:p w14:paraId="78889F54">
            <w:pPr>
              <w:jc w:val="center"/>
              <w:rPr>
                <w:rFonts w:hint="eastAsia" w:cs="宋体" w:asciiTheme="minorEastAsia" w:hAnsiTheme="minorEastAsia"/>
                <w:kern w:val="0"/>
                <w:szCs w:val="21"/>
              </w:rPr>
            </w:pPr>
          </w:p>
        </w:tc>
        <w:tc>
          <w:tcPr>
            <w:tcW w:w="2694" w:type="dxa"/>
            <w:vAlign w:val="center"/>
          </w:tcPr>
          <w:p w14:paraId="2C5559CB">
            <w:pPr>
              <w:rPr>
                <w:rFonts w:hint="eastAsia" w:asciiTheme="minorEastAsia" w:hAnsiTheme="minorEastAsia"/>
                <w:szCs w:val="21"/>
              </w:rPr>
            </w:pPr>
            <w:r>
              <w:rPr>
                <w:rFonts w:hint="eastAsia" w:asciiTheme="minorEastAsia" w:hAnsiTheme="minorEastAsia"/>
                <w:szCs w:val="21"/>
              </w:rPr>
              <w:t>法定代表人身份证明及授权委托书</w:t>
            </w:r>
          </w:p>
        </w:tc>
        <w:tc>
          <w:tcPr>
            <w:tcW w:w="6259" w:type="dxa"/>
            <w:vAlign w:val="center"/>
          </w:tcPr>
          <w:p w14:paraId="61629962">
            <w:pPr>
              <w:rPr>
                <w:rFonts w:hint="eastAsia" w:asciiTheme="minorEastAsia" w:hAnsiTheme="minorEastAsia"/>
                <w:szCs w:val="21"/>
              </w:rPr>
            </w:pPr>
            <w:r>
              <w:rPr>
                <w:rFonts w:hint="eastAsia" w:asciiTheme="minorEastAsia" w:hAnsiTheme="minorEastAsia"/>
                <w:szCs w:val="21"/>
              </w:rPr>
              <w:t>法定代表人身份证明及授权委托书有效，符合询价通知书规定的格式，签署或盖章齐全。</w:t>
            </w:r>
          </w:p>
        </w:tc>
      </w:tr>
      <w:tr w14:paraId="10BB0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vAlign w:val="center"/>
          </w:tcPr>
          <w:p w14:paraId="77E40C65">
            <w:pPr>
              <w:jc w:val="center"/>
              <w:rPr>
                <w:rFonts w:hint="eastAsia" w:cs="宋体" w:asciiTheme="minorEastAsia" w:hAnsiTheme="minorEastAsia"/>
                <w:kern w:val="0"/>
                <w:szCs w:val="21"/>
              </w:rPr>
            </w:pPr>
          </w:p>
        </w:tc>
        <w:tc>
          <w:tcPr>
            <w:tcW w:w="2694" w:type="dxa"/>
            <w:vAlign w:val="center"/>
          </w:tcPr>
          <w:p w14:paraId="02BC6D4A">
            <w:pPr>
              <w:rPr>
                <w:rFonts w:hint="eastAsia" w:cs="仿宋_GB2312" w:asciiTheme="minorEastAsia" w:hAnsiTheme="minorEastAsia"/>
                <w:szCs w:val="21"/>
                <w:lang w:val="zh-CN"/>
              </w:rPr>
            </w:pPr>
            <w:r>
              <w:rPr>
                <w:rFonts w:hint="eastAsia" w:cs="仿宋_GB2312" w:asciiTheme="minorEastAsia" w:hAnsiTheme="minorEastAsia"/>
                <w:szCs w:val="21"/>
              </w:rPr>
              <w:t>响应</w:t>
            </w:r>
            <w:r>
              <w:rPr>
                <w:rFonts w:hint="eastAsia" w:cs="仿宋_GB2312" w:asciiTheme="minorEastAsia" w:hAnsiTheme="minorEastAsia"/>
                <w:szCs w:val="21"/>
                <w:lang w:val="zh-CN"/>
              </w:rPr>
              <w:t>方案</w:t>
            </w:r>
          </w:p>
        </w:tc>
        <w:tc>
          <w:tcPr>
            <w:tcW w:w="6259" w:type="dxa"/>
            <w:vAlign w:val="center"/>
          </w:tcPr>
          <w:p w14:paraId="11B96742">
            <w:pPr>
              <w:rPr>
                <w:rFonts w:hint="eastAsia" w:cs="宋体" w:asciiTheme="minorEastAsia" w:hAnsiTheme="minorEastAsia"/>
                <w:kern w:val="0"/>
                <w:szCs w:val="21"/>
              </w:rPr>
            </w:pPr>
            <w:r>
              <w:rPr>
                <w:rFonts w:hint="eastAsia" w:cs="仿宋_GB2312" w:asciiTheme="minorEastAsia" w:hAnsiTheme="minorEastAsia"/>
                <w:szCs w:val="21"/>
                <w:lang w:val="zh-CN"/>
              </w:rPr>
              <w:t>只能有一个</w:t>
            </w:r>
            <w:r>
              <w:rPr>
                <w:rFonts w:hint="eastAsia" w:cs="仿宋_GB2312" w:asciiTheme="minorEastAsia" w:hAnsiTheme="minorEastAsia"/>
                <w:szCs w:val="21"/>
              </w:rPr>
              <w:t>响应</w:t>
            </w:r>
            <w:r>
              <w:rPr>
                <w:rFonts w:hint="eastAsia" w:cs="仿宋_GB2312" w:asciiTheme="minorEastAsia" w:hAnsiTheme="minorEastAsia"/>
                <w:szCs w:val="21"/>
                <w:lang w:val="zh-CN"/>
              </w:rPr>
              <w:t>方案。</w:t>
            </w:r>
          </w:p>
        </w:tc>
      </w:tr>
      <w:tr w14:paraId="78C92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75" w:type="dxa"/>
            <w:vMerge w:val="continue"/>
            <w:vAlign w:val="center"/>
          </w:tcPr>
          <w:p w14:paraId="72B0156C">
            <w:pPr>
              <w:jc w:val="center"/>
              <w:rPr>
                <w:rFonts w:hint="eastAsia" w:cs="宋体" w:asciiTheme="minorEastAsia" w:hAnsiTheme="minorEastAsia"/>
                <w:kern w:val="0"/>
                <w:szCs w:val="21"/>
              </w:rPr>
            </w:pPr>
          </w:p>
        </w:tc>
        <w:tc>
          <w:tcPr>
            <w:tcW w:w="2694" w:type="dxa"/>
            <w:vAlign w:val="center"/>
          </w:tcPr>
          <w:p w14:paraId="6832CF3C">
            <w:pPr>
              <w:rPr>
                <w:rFonts w:hint="eastAsia" w:cs="仿宋_GB2312" w:asciiTheme="minorEastAsia" w:hAnsiTheme="minorEastAsia"/>
                <w:szCs w:val="21"/>
                <w:lang w:val="zh-CN"/>
              </w:rPr>
            </w:pPr>
            <w:r>
              <w:rPr>
                <w:rFonts w:hint="eastAsia" w:asciiTheme="minorEastAsia" w:hAnsiTheme="minorEastAsia"/>
                <w:szCs w:val="21"/>
              </w:rPr>
              <w:t>报价唯一</w:t>
            </w:r>
          </w:p>
        </w:tc>
        <w:tc>
          <w:tcPr>
            <w:tcW w:w="6259" w:type="dxa"/>
            <w:vAlign w:val="center"/>
          </w:tcPr>
          <w:p w14:paraId="00452C82">
            <w:pPr>
              <w:rPr>
                <w:rFonts w:hint="eastAsia" w:cs="宋体" w:asciiTheme="minorEastAsia" w:hAnsiTheme="minorEastAsia"/>
                <w:kern w:val="0"/>
                <w:szCs w:val="21"/>
              </w:rPr>
            </w:pPr>
            <w:r>
              <w:rPr>
                <w:rFonts w:hint="eastAsia" w:asciiTheme="minorEastAsia" w:hAnsiTheme="minorEastAsia"/>
                <w:szCs w:val="21"/>
              </w:rPr>
              <w:t>只能有一个有效报价，不得提交选择性报价。</w:t>
            </w:r>
          </w:p>
        </w:tc>
      </w:tr>
      <w:tr w14:paraId="66847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675" w:type="dxa"/>
            <w:vAlign w:val="center"/>
          </w:tcPr>
          <w:p w14:paraId="57D4346F">
            <w:pPr>
              <w:jc w:val="center"/>
              <w:rPr>
                <w:rFonts w:hint="eastAsia" w:cs="宋体" w:asciiTheme="minorEastAsia" w:hAnsiTheme="minorEastAsia"/>
                <w:kern w:val="0"/>
                <w:szCs w:val="21"/>
              </w:rPr>
            </w:pPr>
            <w:r>
              <w:rPr>
                <w:rFonts w:hint="eastAsia" w:cs="宋体" w:asciiTheme="minorEastAsia" w:hAnsiTheme="minorEastAsia"/>
                <w:kern w:val="0"/>
                <w:szCs w:val="21"/>
              </w:rPr>
              <w:t>2</w:t>
            </w:r>
          </w:p>
        </w:tc>
        <w:tc>
          <w:tcPr>
            <w:tcW w:w="2694" w:type="dxa"/>
            <w:vAlign w:val="center"/>
          </w:tcPr>
          <w:p w14:paraId="02EC72E6">
            <w:pPr>
              <w:rPr>
                <w:rFonts w:hint="eastAsia" w:cs="宋体" w:asciiTheme="minorEastAsia" w:hAnsiTheme="minorEastAsia"/>
                <w:kern w:val="0"/>
                <w:szCs w:val="21"/>
              </w:rPr>
            </w:pPr>
            <w:r>
              <w:rPr>
                <w:rFonts w:hint="eastAsia" w:cs="仿宋_GB2312" w:asciiTheme="minorEastAsia" w:hAnsiTheme="minorEastAsia"/>
                <w:szCs w:val="21"/>
              </w:rPr>
              <w:t>响应文件</w:t>
            </w:r>
            <w:r>
              <w:rPr>
                <w:rFonts w:hint="eastAsia" w:cs="仿宋_GB2312" w:asciiTheme="minorEastAsia" w:hAnsiTheme="minorEastAsia"/>
                <w:szCs w:val="21"/>
                <w:lang w:val="zh-CN"/>
              </w:rPr>
              <w:t>份数</w:t>
            </w:r>
          </w:p>
        </w:tc>
        <w:tc>
          <w:tcPr>
            <w:tcW w:w="6259" w:type="dxa"/>
            <w:vAlign w:val="center"/>
          </w:tcPr>
          <w:p w14:paraId="44009C99">
            <w:pPr>
              <w:rPr>
                <w:rFonts w:hint="eastAsia" w:cs="宋体" w:asciiTheme="minorEastAsia" w:hAnsiTheme="minorEastAsia"/>
                <w:kern w:val="0"/>
                <w:szCs w:val="21"/>
              </w:rPr>
            </w:pPr>
            <w:r>
              <w:rPr>
                <w:rFonts w:hint="eastAsia" w:cs="宋体" w:asciiTheme="minorEastAsia" w:hAnsiTheme="minorEastAsia"/>
                <w:kern w:val="0"/>
                <w:szCs w:val="21"/>
              </w:rPr>
              <w:t>响应文件数量符合询价文件要求。</w:t>
            </w:r>
          </w:p>
        </w:tc>
      </w:tr>
      <w:tr w14:paraId="17A47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vAlign w:val="center"/>
          </w:tcPr>
          <w:p w14:paraId="0310561E">
            <w:pPr>
              <w:jc w:val="center"/>
              <w:rPr>
                <w:rFonts w:hint="eastAsia" w:cs="宋体" w:asciiTheme="minorEastAsia" w:hAnsiTheme="minorEastAsia"/>
                <w:kern w:val="0"/>
                <w:szCs w:val="21"/>
              </w:rPr>
            </w:pPr>
            <w:r>
              <w:rPr>
                <w:rFonts w:hint="eastAsia" w:cs="宋体" w:asciiTheme="minorEastAsia" w:hAnsiTheme="minorEastAsia"/>
                <w:kern w:val="0"/>
                <w:szCs w:val="21"/>
              </w:rPr>
              <w:t>3</w:t>
            </w:r>
          </w:p>
        </w:tc>
        <w:tc>
          <w:tcPr>
            <w:tcW w:w="2694" w:type="dxa"/>
            <w:vAlign w:val="center"/>
          </w:tcPr>
          <w:p w14:paraId="24C48189">
            <w:pPr>
              <w:rPr>
                <w:rFonts w:hint="eastAsia" w:cs="宋体" w:asciiTheme="minorEastAsia" w:hAnsiTheme="minorEastAsia"/>
                <w:kern w:val="0"/>
                <w:szCs w:val="21"/>
              </w:rPr>
            </w:pPr>
            <w:r>
              <w:rPr>
                <w:rFonts w:hint="eastAsia" w:cs="宋体" w:asciiTheme="minorEastAsia" w:hAnsiTheme="minorEastAsia"/>
                <w:kern w:val="0"/>
                <w:szCs w:val="21"/>
              </w:rPr>
              <w:t>响应文件内容</w:t>
            </w:r>
          </w:p>
        </w:tc>
        <w:tc>
          <w:tcPr>
            <w:tcW w:w="6259" w:type="dxa"/>
            <w:vAlign w:val="center"/>
          </w:tcPr>
          <w:p w14:paraId="21AA26F0">
            <w:pPr>
              <w:pStyle w:val="13"/>
              <w:rPr>
                <w:rFonts w:hint="eastAsia" w:cs="宋体" w:asciiTheme="minorEastAsia" w:hAnsiTheme="minorEastAsia"/>
                <w:kern w:val="0"/>
                <w:szCs w:val="21"/>
              </w:rPr>
            </w:pPr>
            <w:r>
              <w:rPr>
                <w:rFonts w:hint="eastAsia" w:cs="宋体" w:asciiTheme="minorEastAsia" w:hAnsiTheme="minorEastAsia"/>
                <w:kern w:val="0"/>
                <w:szCs w:val="21"/>
              </w:rPr>
              <w:t>对询价通知书第二篇、第三篇规定的询价内容进行实质性响应。</w:t>
            </w:r>
          </w:p>
        </w:tc>
      </w:tr>
      <w:tr w14:paraId="4CA22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vMerge w:val="continue"/>
            <w:vAlign w:val="center"/>
          </w:tcPr>
          <w:p w14:paraId="1BA4A435">
            <w:pPr>
              <w:jc w:val="center"/>
              <w:rPr>
                <w:rFonts w:hint="eastAsia" w:cs="宋体" w:asciiTheme="minorEastAsia" w:hAnsiTheme="minorEastAsia"/>
                <w:kern w:val="0"/>
                <w:szCs w:val="21"/>
              </w:rPr>
            </w:pPr>
          </w:p>
        </w:tc>
        <w:tc>
          <w:tcPr>
            <w:tcW w:w="2694" w:type="dxa"/>
            <w:vAlign w:val="center"/>
          </w:tcPr>
          <w:p w14:paraId="163C5102">
            <w:pPr>
              <w:rPr>
                <w:rFonts w:hint="eastAsia" w:cs="宋体" w:asciiTheme="minorEastAsia" w:hAnsiTheme="minorEastAsia"/>
                <w:kern w:val="0"/>
                <w:szCs w:val="21"/>
              </w:rPr>
            </w:pPr>
            <w:r>
              <w:rPr>
                <w:rFonts w:hint="eastAsia" w:cs="宋体" w:asciiTheme="minorEastAsia" w:hAnsiTheme="minorEastAsia"/>
                <w:kern w:val="0"/>
                <w:szCs w:val="21"/>
              </w:rPr>
              <w:t>询价有效期</w:t>
            </w:r>
          </w:p>
        </w:tc>
        <w:tc>
          <w:tcPr>
            <w:tcW w:w="6259" w:type="dxa"/>
            <w:vAlign w:val="center"/>
          </w:tcPr>
          <w:p w14:paraId="22FC85B5">
            <w:pPr>
              <w:rPr>
                <w:rFonts w:hint="eastAsia" w:cs="宋体" w:asciiTheme="minorEastAsia" w:hAnsiTheme="minorEastAsia"/>
                <w:kern w:val="0"/>
                <w:szCs w:val="21"/>
              </w:rPr>
            </w:pPr>
            <w:r>
              <w:rPr>
                <w:rFonts w:hint="eastAsia" w:cs="宋体" w:asciiTheme="minorEastAsia" w:hAnsiTheme="minorEastAsia"/>
                <w:kern w:val="0"/>
                <w:szCs w:val="21"/>
              </w:rPr>
              <w:t>响应文件及有关承诺文件有效期为提交响应文件截止时间起90天。</w:t>
            </w:r>
          </w:p>
        </w:tc>
      </w:tr>
    </w:tbl>
    <w:p w14:paraId="0462F0F4">
      <w:pPr>
        <w:snapToGrid w:val="0"/>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三）询价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62C26FEB">
      <w:pPr>
        <w:snapToGrid w:val="0"/>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询价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14:paraId="584C7BD0">
      <w:pPr>
        <w:snapToGrid w:val="0"/>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（四）评审的依据为询价通知书和响应文件（含有效的补充文件）。询价小组判断响应文件对询价通知书的响应，仅基于响应文件本身而不靠外部证据。</w:t>
      </w:r>
    </w:p>
    <w:p w14:paraId="0936B48E">
      <w:pPr>
        <w:snapToGrid w:val="0"/>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二、评定成交的标准</w:t>
      </w:r>
    </w:p>
    <w:p w14:paraId="12B964D6">
      <w:pPr>
        <w:snapToGrid w:val="0"/>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（一）询价小组将依照本询价通知书相关规定对技术（质量）和服务均能满足实质性响应要求的供应商所提交的报价，按照由低到高的顺序提出3名以上成交候选人，并编写评审报告。</w:t>
      </w:r>
    </w:p>
    <w:p w14:paraId="6D5E1086">
      <w:pPr>
        <w:snapToGrid w:val="0"/>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（二）若供应商的报价价格相同，按技术（质量）的优劣顺序排列；以上都相同的，按服务条款的优劣顺序排列。</w:t>
      </w:r>
    </w:p>
    <w:p w14:paraId="4CACDA04">
      <w:pPr>
        <w:snapToGrid w:val="0"/>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（三）成交价格=成交供应商的报价。</w:t>
      </w:r>
    </w:p>
    <w:p w14:paraId="1E34B6AE">
      <w:pPr>
        <w:snapToGrid w:val="0"/>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三、无效报价</w:t>
      </w:r>
    </w:p>
    <w:p w14:paraId="6750E1EA">
      <w:pPr>
        <w:snapToGrid w:val="0"/>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供应商发生以下条款情况之一者，视为无效报价：</w:t>
      </w:r>
    </w:p>
    <w:p w14:paraId="24F7AA65">
      <w:pPr>
        <w:snapToGrid w:val="0"/>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（一）供应商不符合规定的资格条件的；</w:t>
      </w:r>
    </w:p>
    <w:p w14:paraId="4C50BD1B">
      <w:pPr>
        <w:snapToGrid w:val="0"/>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（二）供应商未通过实质性响应审查的；</w:t>
      </w:r>
    </w:p>
    <w:p w14:paraId="50739B89">
      <w:pPr>
        <w:snapToGrid w:val="0"/>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（三）供应商未在保证金到账截止时间前足额交纳所参与包保证金的；</w:t>
      </w:r>
    </w:p>
    <w:p w14:paraId="7E22B1BB">
      <w:pPr>
        <w:snapToGrid w:val="0"/>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（四）供应商所提交的响应文件未按“第七篇响应文件格式要求”要求签署或盖章的；</w:t>
      </w:r>
    </w:p>
    <w:p w14:paraId="14094068">
      <w:pPr>
        <w:snapToGrid w:val="0"/>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（五）供应商的报价超过采购预算或最高限价的；</w:t>
      </w:r>
    </w:p>
    <w:p w14:paraId="41F897CB">
      <w:pPr>
        <w:snapToGrid w:val="0"/>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（六）供应商不接受询价小组修正后的价格的；</w:t>
      </w:r>
    </w:p>
    <w:p w14:paraId="78E4218E">
      <w:pPr>
        <w:snapToGrid w:val="0"/>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（七）单位负责人为同一人或者存在直接控股、管理关系的不同供应商，参加同一合同项（包）报价的；</w:t>
      </w:r>
    </w:p>
    <w:p w14:paraId="62E84A7B">
      <w:pPr>
        <w:snapToGrid w:val="0"/>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（八）为采购项目提供整体设计、规范编制或者项目管理、监理、检测等服务的供应商再参加该采购项目的其他采购活动的；</w:t>
      </w:r>
    </w:p>
    <w:p w14:paraId="047E414E">
      <w:pPr>
        <w:snapToGrid w:val="0"/>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（九）同一合同项（包）下的货物，制造商参与报价，再委托代理商参与报价的；</w:t>
      </w:r>
    </w:p>
    <w:p w14:paraId="7A9C0109">
      <w:pPr>
        <w:snapToGrid w:val="0"/>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（十）供应商响应文件内容有与国家现行法律法规相违背的内容，或附有采购人无法接受条件的；</w:t>
      </w:r>
    </w:p>
    <w:p w14:paraId="4DE09CD9">
      <w:pPr>
        <w:snapToGrid w:val="0"/>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（十一）法律、法规和询价通知书规定的其他无效情形。</w:t>
      </w:r>
    </w:p>
    <w:p w14:paraId="3CEDFDEF">
      <w:pPr>
        <w:snapToGrid w:val="0"/>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四、采购终止</w:t>
      </w:r>
    </w:p>
    <w:p w14:paraId="11339025">
      <w:pPr>
        <w:snapToGrid w:val="0"/>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出现下列情形之一的，采购人或者采购代理机构应当终止询价采购活动，发布项目终止公告并说明原因，重新开展采购活动：</w:t>
      </w:r>
    </w:p>
    <w:p w14:paraId="022D9883">
      <w:pPr>
        <w:snapToGrid w:val="0"/>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（一）因情况变化，不再符合规定的询价采购方式适用情形的；</w:t>
      </w:r>
    </w:p>
    <w:p w14:paraId="2A408E7E">
      <w:pPr>
        <w:snapToGrid w:val="0"/>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（二）出现影响采购公正的违法、违规行为的；</w:t>
      </w:r>
    </w:p>
    <w:p w14:paraId="09A73465">
      <w:pPr>
        <w:snapToGrid w:val="0"/>
        <w:spacing w:line="400" w:lineRule="exact"/>
        <w:ind w:firstLine="480" w:firstLineChars="200"/>
        <w:rPr>
          <w:rFonts w:hint="eastAsia" w:asciiTheme="minorEastAsia" w:hAnsiTheme="minorEastAsia"/>
        </w:rPr>
      </w:pPr>
      <w:r>
        <w:rPr>
          <w:rFonts w:hint="eastAsia" w:asciiTheme="minorEastAsia" w:hAnsiTheme="minorEastAsia"/>
          <w:sz w:val="24"/>
          <w:szCs w:val="24"/>
        </w:rPr>
        <w:t>（三）在采购过程中符合竞争要求的供应商或者报价未超过采购预算的供应商不足3家的。</w:t>
      </w:r>
      <w:bookmarkStart w:id="160" w:name="_Toc20055"/>
      <w:bookmarkStart w:id="161" w:name="_Toc10768"/>
      <w:bookmarkStart w:id="162" w:name="_Toc8916"/>
      <w:bookmarkStart w:id="163" w:name="_Toc65660354"/>
    </w:p>
    <w:p w14:paraId="6E91CF25">
      <w:pPr>
        <w:pStyle w:val="11"/>
        <w:ind w:left="1260"/>
        <w:rPr>
          <w:rFonts w:hint="eastAsia" w:asciiTheme="minorEastAsia" w:hAnsiTheme="minorEastAsia"/>
        </w:rPr>
      </w:pPr>
    </w:p>
    <w:p w14:paraId="6AC4B114">
      <w:pPr>
        <w:rPr>
          <w:rFonts w:hint="eastAsia" w:asciiTheme="minorEastAsia" w:hAnsiTheme="minorEastAsia"/>
        </w:rPr>
      </w:pPr>
    </w:p>
    <w:p w14:paraId="16CA492D">
      <w:pPr>
        <w:pStyle w:val="6"/>
        <w:pageBreakBefore/>
        <w:spacing w:after="0"/>
        <w:ind w:firstLine="2880" w:firstLineChars="800"/>
        <w:rPr>
          <w:rFonts w:hint="eastAsia" w:asciiTheme="minorEastAsia" w:hAnsiTheme="minorEastAsia"/>
          <w:sz w:val="36"/>
          <w:szCs w:val="30"/>
        </w:rPr>
      </w:pPr>
      <w:bookmarkStart w:id="164" w:name="_Toc11497"/>
      <w:r>
        <w:rPr>
          <w:rFonts w:hint="eastAsia" w:asciiTheme="minorEastAsia" w:hAnsiTheme="minorEastAsia"/>
          <w:sz w:val="36"/>
          <w:szCs w:val="30"/>
        </w:rPr>
        <w:t>第五篇  供应商须知</w:t>
      </w:r>
      <w:bookmarkEnd w:id="160"/>
      <w:bookmarkEnd w:id="161"/>
      <w:bookmarkEnd w:id="162"/>
      <w:bookmarkEnd w:id="163"/>
      <w:bookmarkEnd w:id="164"/>
    </w:p>
    <w:p w14:paraId="6965EF07">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一、询价费用</w:t>
      </w:r>
    </w:p>
    <w:p w14:paraId="068FDBC7">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参与报价的供应商应承担其编制响应文件与递交响应文件所涉及的一切费用，不论询价结果如何，采购人和采购代理机构在任何情况下无义务也无责任承担这些费用。</w:t>
      </w:r>
    </w:p>
    <w:p w14:paraId="57EF1AE9">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二、询价通知书</w:t>
      </w:r>
      <w:r>
        <w:rPr>
          <w:rFonts w:hint="eastAsia" w:asciiTheme="minorEastAsia" w:hAnsiTheme="minorEastAsia"/>
          <w:sz w:val="24"/>
          <w:szCs w:val="24"/>
        </w:rPr>
        <w:tab/>
      </w:r>
    </w:p>
    <w:p w14:paraId="0AE850A3">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（一）询价通知书由询价采购邀请书、询价项目技术（质量）需求、询价项目服务需求、采购程序、评定成交的标准、无效报价及采购终止、供应商须知、合同草案条款、响应文件格式要求七部分组成。</w:t>
      </w:r>
    </w:p>
    <w:p w14:paraId="0D6A3796">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（二）采购人（或采购代理机构）所作的一切有效的书面通知、修改及补充，都是询价通知书不可分割的部分。</w:t>
      </w:r>
    </w:p>
    <w:p w14:paraId="3EE33C13">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三、报价要求</w:t>
      </w:r>
    </w:p>
    <w:p w14:paraId="2E8482CA">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（一）响应文件</w:t>
      </w:r>
    </w:p>
    <w:p w14:paraId="2C9A49B7">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供应商应当按照询价通知书的要求编制响应文件，并对询价通知书提出的要求和条件作出实质性响应，响应文件原则上采用软面订本。</w:t>
      </w:r>
    </w:p>
    <w:p w14:paraId="360AAC26">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1.响应文件组成</w:t>
      </w:r>
    </w:p>
    <w:p w14:paraId="527B1042">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响应文件由“第七篇响应文件格式要求”规定的部分和供应商所作的一切有效补充、修改和承诺等文件组成，供应商应按照“第七篇响应文件格式”规定进行编写和装订，也可在基本格式基础上对表格进行扩展，未规定格式的由供应商自定格式。</w:t>
      </w:r>
    </w:p>
    <w:p w14:paraId="562BA7BD">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2.联合体</w:t>
      </w:r>
    </w:p>
    <w:p w14:paraId="63CEEFD9">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无。</w:t>
      </w:r>
    </w:p>
    <w:p w14:paraId="14D45125">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3.报价有效期：响应文件及有关承诺文件有效期为提交响应文件截止时间起90天。</w:t>
      </w:r>
    </w:p>
    <w:p w14:paraId="3039AED7">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（二）保证金：</w:t>
      </w:r>
    </w:p>
    <w:p w14:paraId="2FF54300">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无</w:t>
      </w:r>
    </w:p>
    <w:p w14:paraId="6F18291E">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（三）修正错误</w:t>
      </w:r>
    </w:p>
    <w:p w14:paraId="0CEE671A">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若供应商所递交的响应文件或报价中的价格出现大写金额和小写金额不一致的错误，以大写金额修正为准。</w:t>
      </w:r>
    </w:p>
    <w:p w14:paraId="30F60605">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询价小组或采购人按上述修正错误的原则及方法修正供应商的报价，供应商同意并签署确认后，修正后的报价对供应商具有约束作用。如果供应商不接受修正后的价格，将视为无效报价。</w:t>
      </w:r>
    </w:p>
    <w:p w14:paraId="6951C2C8">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（四）提交响应文件的份数和签署（网下询价适用）</w:t>
      </w:r>
    </w:p>
    <w:p w14:paraId="00AA721D">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1.响应文件一式二份，其中正本一份，副本一份；副本可为正本的复印件，应与正本一致，如出现不一致情况以正本为准。</w:t>
      </w:r>
    </w:p>
    <w:p w14:paraId="25E874E4">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2.在响应文件正本中，询价通知书第七篇响应文件格式中规定签署、盖章的地方必须按其规定签署、盖章。</w:t>
      </w:r>
    </w:p>
    <w:p w14:paraId="61D904B3">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3.若供应商对响应文件的错处作必要修改，则应在修改处加盖供应商公章或由法定代表人（或其授权代表）或自然人（供应商为自然人）签署确认。</w:t>
      </w:r>
    </w:p>
    <w:p w14:paraId="5D96435F">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4.电报、电话、传真形式的响应文件概不接受。</w:t>
      </w:r>
    </w:p>
    <w:p w14:paraId="68A36ABA">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（五）响应文件的递交</w:t>
      </w:r>
    </w:p>
    <w:p w14:paraId="60424BE4">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响应文件的正本、副本均应密封装袋送达报价地点，应在封套上注明询价项目名称、供应商名称，分包号。若正本、副本分别进行密封的，还应在封套上注明“正本”、“副本”、字样。</w:t>
      </w:r>
    </w:p>
    <w:p w14:paraId="6A66605D">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（六）响应文件语言：简体中文</w:t>
      </w:r>
    </w:p>
    <w:p w14:paraId="748BB742">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四、成交供应商的确定和变更</w:t>
      </w:r>
    </w:p>
    <w:p w14:paraId="2F025943">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一）采购代理机构应当在评审结束后2个工作日内将评审报告送采购人确认。采购人应当在收到评审报告后5个工作日内，从评审报告提出的成交候选人中，根据质量和服务均能满足采购文件实质性响应要求且报价最低的原则确定成交供应商，也可以书面授权询价小组直接确定成交供应商。采购人逾期未确定成交供应商且不提出异议的，视为确定评审报告提出的报价最低的供应商为成交供应商。</w:t>
      </w:r>
    </w:p>
    <w:p w14:paraId="0827239A">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（二）成交供应商的变更</w:t>
      </w:r>
    </w:p>
    <w:p w14:paraId="608D90A1">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1.成交供应商拒绝签订政府采购合同的，采购人可以按照评审报告推荐的成交候选人顺序，确定排名下一位的候选人为成交供应商，也可以重新开展政府采购活动。拒绝签订政府采购合同的成交供应商不得参加对该项目重新开展的采购活动。</w:t>
      </w:r>
    </w:p>
    <w:p w14:paraId="31F2477B">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2.成交供应商无充分理由放弃成交的，采购人将向同级财政部门报告，财政部门将根据相关法律法规的规定进行处理。</w:t>
      </w:r>
    </w:p>
    <w:p w14:paraId="36AD0F1A">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五、成交通知</w:t>
      </w:r>
    </w:p>
    <w:p w14:paraId="282934FC">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（一）成交供应商确定后，采购代理机构将在</w:t>
      </w:r>
      <w:r>
        <w:rPr>
          <w:rFonts w:hint="eastAsia" w:cs="Times New Roman" w:asciiTheme="minorEastAsia" w:hAnsiTheme="minorEastAsia"/>
          <w:sz w:val="24"/>
          <w:szCs w:val="24"/>
        </w:rPr>
        <w:t>垫江县人民政府网和重庆渝垫国有资产经营集团有限公司官网</w:t>
      </w:r>
      <w:r>
        <w:rPr>
          <w:rFonts w:hint="eastAsia" w:asciiTheme="minorEastAsia" w:hAnsiTheme="minorEastAsia"/>
          <w:sz w:val="24"/>
          <w:szCs w:val="24"/>
        </w:rPr>
        <w:t>上发布成交结果公告。</w:t>
      </w:r>
    </w:p>
    <w:p w14:paraId="4FE26789">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（二）结果公告发出同时，采购人或采购代理机构将以书面形式发出《成交通知书》。《成交通知书》一经发出即发生法律效力。</w:t>
      </w:r>
    </w:p>
    <w:p w14:paraId="3BAAD141">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（三）《成交通知书》将作为签订合同的依据。</w:t>
      </w:r>
    </w:p>
    <w:p w14:paraId="232A8654">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六、关于质疑和投诉</w:t>
      </w:r>
    </w:p>
    <w:p w14:paraId="31700495">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 xml:space="preserve"> （一）质疑</w:t>
      </w:r>
    </w:p>
    <w:p w14:paraId="316C8738">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供应商认为采购文件、采购过程和成交结果使自己的权益收到伤害的，可向采购人或采购代理机构以书面形式提出质疑。</w:t>
      </w:r>
    </w:p>
    <w:p w14:paraId="2B8C46F0">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 xml:space="preserve">提出质疑的应当是参与所质疑项目采购活动的供应商。 </w:t>
      </w:r>
    </w:p>
    <w:p w14:paraId="3F8A25A0">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1.质疑时限、内容</w:t>
      </w:r>
    </w:p>
    <w:p w14:paraId="31D24D0F">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1.1供应商认为采购文件、采购过程、成交结果使自己的权益受到损害的，可以在知道或者应知其权益受到损害之日起7个工作日内，以书面形式向采购人、采购代理机构提出质疑。</w:t>
      </w:r>
    </w:p>
    <w:p w14:paraId="6BE2FB6F">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1.2供应商提出质疑应当提交质疑函和必要的证明材料，质疑函应当包括下列内容：</w:t>
      </w:r>
    </w:p>
    <w:p w14:paraId="7DD4B9FF">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1.2.1供应商的姓名或者名称、地址、邮编、联系人及联系电话；</w:t>
      </w:r>
    </w:p>
    <w:p w14:paraId="64F06265">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1.2.2质疑项目的项目名称、项目号以及采购执行编号；</w:t>
      </w:r>
    </w:p>
    <w:p w14:paraId="74FBB925">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1.2.3具体、明确的质疑事项和与质疑事项相关的请求；</w:t>
      </w:r>
    </w:p>
    <w:p w14:paraId="77FAB554">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1.2.4事实依据；</w:t>
      </w:r>
    </w:p>
    <w:p w14:paraId="680B3F24">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1.2.5必要的法律依据；</w:t>
      </w:r>
    </w:p>
    <w:p w14:paraId="12822A03">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1.2.6提出质疑的日期；</w:t>
      </w:r>
    </w:p>
    <w:p w14:paraId="26927814">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1.2.7营业执照（或事业单位法人证书，或个体工商户营业执照或有效的自然人身份证明）复印件；</w:t>
      </w:r>
    </w:p>
    <w:p w14:paraId="5C155993">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1.2.8法定代表人授权委托书原件、法定代表人身份证复印件和其授权代表的身份证复印件（供应商为自然人的提供自然人身份证复印件）；</w:t>
      </w:r>
    </w:p>
    <w:p w14:paraId="3A1A5317">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1.3供应商为自然人的，质疑函应当由本人签字；供应商为法人或者其他组织的，质疑函应当由法定代表人、主要负责人，或者其授权代表签字或者盖章，并加盖公章。</w:t>
      </w:r>
    </w:p>
    <w:p w14:paraId="1EF26868">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2.质疑答复</w:t>
      </w:r>
    </w:p>
    <w:p w14:paraId="549C2975">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采购人、采购代理机构应当在收到供应商的书面质疑后七个工作日内作出答复，并以书面形式通知质疑供应商和其他有关供应商。</w:t>
      </w:r>
    </w:p>
    <w:p w14:paraId="05EF58E1">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3.其他</w:t>
      </w:r>
    </w:p>
    <w:p w14:paraId="4A316E61">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3.1供应商应按照《政府采购质疑和投诉办法》（财政部令第94号）及相关法律法规要求，在法定质疑期内一次性提出针对同一采购程序环节的质疑。</w:t>
      </w:r>
    </w:p>
    <w:p w14:paraId="65645361">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3.2质疑函范本可在财政部门户网站和中国政府采购网下载。</w:t>
      </w:r>
    </w:p>
    <w:p w14:paraId="54DFAFC4">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七、签订合同</w:t>
      </w:r>
    </w:p>
    <w:p w14:paraId="2466D1E3">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一）采购人原则上应在成交通知书发出之日起二十日内和成交供应商签订政府采购合同，无正当理由不得拒绝或拖延合同签订。所签订的合同不得对询价通知书和供应商的响应文件作实质性修改。其他未尽事宜由采购人和成交供应商在采购合同中详细约定。</w:t>
      </w:r>
    </w:p>
    <w:p w14:paraId="178EC995">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（二）询价通知书、供应商的响应文件及澄清文件等，均为签订政府采购合同的依据。</w:t>
      </w:r>
    </w:p>
    <w:p w14:paraId="5BD823FB">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（三）合同生效条款由供需双方约定，法律、行政法规规定应当办理批准、登记等手续后生效的合同，依照其规定。</w:t>
      </w:r>
    </w:p>
    <w:p w14:paraId="0DE93FA2">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（四）合同原则上应按照《重庆市政府采购合同》签订，相关单位要求适用合同通用格式版本的，应按其要求另行签订其他合同。</w:t>
      </w:r>
    </w:p>
    <w:p w14:paraId="483AEF76">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（五）采购人要求成交供应商提供履约保证金的，应当在询价通知书中予以约定。成交供应商履约完毕后，采购人根据采购文件规定无息退还其履约保证金。</w:t>
      </w:r>
    </w:p>
    <w:p w14:paraId="180151E5">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八、项目验收</w:t>
      </w:r>
    </w:p>
    <w:p w14:paraId="05AF715F">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合同执行完毕，采购人或采购代理机构原则上应在7个工作日内组织履约情况验收，不得无故拖延或附加额外条件。</w:t>
      </w:r>
    </w:p>
    <w:p w14:paraId="369CFF50">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九、采购代理服务费</w:t>
      </w:r>
    </w:p>
    <w:p w14:paraId="3FFB6393">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本项目采购代理服务费8000.00元，由成交供应商承担并在领取成交通知书时一次性向采购代理机构支付。各供应商在报价时须考虑此费用，项目实施过程中不得以任何理由要求采购人补偿此费用。</w:t>
      </w:r>
    </w:p>
    <w:bookmarkEnd w:id="114"/>
    <w:p w14:paraId="2A27CB21">
      <w:pPr>
        <w:pStyle w:val="6"/>
        <w:pageBreakBefore/>
        <w:spacing w:after="0"/>
        <w:jc w:val="center"/>
        <w:rPr>
          <w:rFonts w:hint="eastAsia" w:asciiTheme="minorEastAsia" w:hAnsiTheme="minorEastAsia"/>
          <w:sz w:val="36"/>
          <w:szCs w:val="30"/>
        </w:rPr>
      </w:pPr>
      <w:bookmarkStart w:id="165" w:name="_Toc11641055"/>
      <w:bookmarkStart w:id="166" w:name="_Toc12789059"/>
      <w:bookmarkStart w:id="167" w:name="_Toc65660365"/>
      <w:bookmarkStart w:id="168" w:name="_Toc10599"/>
      <w:bookmarkStart w:id="169" w:name="_Toc14861"/>
      <w:bookmarkStart w:id="170" w:name="_Toc28162"/>
      <w:bookmarkStart w:id="171" w:name="_Toc29663"/>
      <w:r>
        <w:rPr>
          <w:rFonts w:hint="eastAsia" w:asciiTheme="minorEastAsia" w:hAnsiTheme="minorEastAsia"/>
          <w:sz w:val="36"/>
          <w:szCs w:val="30"/>
        </w:rPr>
        <w:t xml:space="preserve">第六篇  </w:t>
      </w:r>
      <w:bookmarkEnd w:id="165"/>
      <w:bookmarkEnd w:id="166"/>
      <w:r>
        <w:rPr>
          <w:rFonts w:hint="eastAsia" w:asciiTheme="minorEastAsia" w:hAnsiTheme="minorEastAsia"/>
          <w:sz w:val="36"/>
          <w:szCs w:val="30"/>
        </w:rPr>
        <w:t>合同草案条款</w:t>
      </w:r>
      <w:bookmarkEnd w:id="167"/>
      <w:bookmarkEnd w:id="168"/>
      <w:bookmarkEnd w:id="169"/>
      <w:bookmarkEnd w:id="170"/>
      <w:r>
        <w:rPr>
          <w:rFonts w:hint="eastAsia" w:asciiTheme="minorEastAsia" w:hAnsiTheme="minorEastAsia"/>
          <w:sz w:val="36"/>
          <w:szCs w:val="30"/>
        </w:rPr>
        <w:t>（如果有)</w:t>
      </w:r>
      <w:bookmarkEnd w:id="171"/>
    </w:p>
    <w:p w14:paraId="53A88AD4">
      <w:pPr>
        <w:spacing w:line="400" w:lineRule="exact"/>
        <w:ind w:right="12" w:firstLine="480"/>
        <w:rPr>
          <w:rFonts w:hint="eastAsia" w:cs="仿宋" w:asciiTheme="minorEastAsia" w:hAnsiTheme="minorEastAsia"/>
          <w:sz w:val="24"/>
        </w:rPr>
      </w:pPr>
    </w:p>
    <w:p w14:paraId="03E2B8B1">
      <w:pPr>
        <w:spacing w:line="400" w:lineRule="exact"/>
        <w:ind w:right="12" w:firstLine="480"/>
        <w:rPr>
          <w:rFonts w:hint="eastAsia" w:cs="仿宋" w:asciiTheme="minorEastAsia" w:hAnsiTheme="minorEastAsia"/>
          <w:sz w:val="24"/>
        </w:rPr>
      </w:pPr>
    </w:p>
    <w:p w14:paraId="2BD41154">
      <w:pPr>
        <w:tabs>
          <w:tab w:val="left" w:pos="9000"/>
        </w:tabs>
        <w:spacing w:line="276" w:lineRule="auto"/>
        <w:jc w:val="center"/>
      </w:pPr>
    </w:p>
    <w:p w14:paraId="01A991BF">
      <w:pPr>
        <w:pageBreakBefore/>
        <w:spacing w:line="500" w:lineRule="exact"/>
        <w:jc w:val="center"/>
        <w:outlineLvl w:val="1"/>
        <w:rPr>
          <w:rFonts w:ascii="方正仿宋_GBK" w:eastAsia="方正仿宋_GBK"/>
          <w:b/>
          <w:sz w:val="44"/>
        </w:rPr>
      </w:pPr>
      <w:r>
        <w:rPr>
          <w:rFonts w:hint="eastAsia" w:ascii="方正仿宋_GBK" w:eastAsia="方正仿宋_GBK"/>
          <w:b/>
          <w:sz w:val="44"/>
        </w:rPr>
        <w:t>重庆市政府采购购销合同</w:t>
      </w:r>
    </w:p>
    <w:p w14:paraId="6148F1C6">
      <w:pPr>
        <w:spacing w:line="500" w:lineRule="exact"/>
        <w:jc w:val="center"/>
        <w:outlineLvl w:val="1"/>
        <w:rPr>
          <w:rFonts w:ascii="方正仿宋_GBK" w:eastAsia="方正仿宋_GBK"/>
          <w:sz w:val="36"/>
          <w:szCs w:val="36"/>
        </w:rPr>
      </w:pPr>
      <w:r>
        <w:rPr>
          <w:rFonts w:hint="eastAsia" w:ascii="方正仿宋_GBK" w:eastAsia="方正仿宋_GBK"/>
          <w:sz w:val="36"/>
          <w:szCs w:val="36"/>
        </w:rPr>
        <w:t>（询价）</w:t>
      </w:r>
    </w:p>
    <w:p w14:paraId="46702B45">
      <w:pPr>
        <w:spacing w:line="500" w:lineRule="exact"/>
        <w:jc w:val="center"/>
        <w:outlineLvl w:val="1"/>
        <w:rPr>
          <w:rFonts w:ascii="方正仿宋_GBK" w:eastAsia="方正仿宋_GBK"/>
        </w:rPr>
      </w:pPr>
      <w:r>
        <w:rPr>
          <w:rFonts w:hint="eastAsia" w:ascii="方正仿宋_GBK" w:eastAsia="方正仿宋_GBK"/>
        </w:rPr>
        <w:t>（项目号：     ）</w:t>
      </w:r>
    </w:p>
    <w:p w14:paraId="5838E269">
      <w:pPr>
        <w:spacing w:line="500" w:lineRule="exact"/>
        <w:rPr>
          <w:rFonts w:ascii="方正仿宋_GBK" w:eastAsia="方正仿宋_GBK"/>
          <w:sz w:val="24"/>
        </w:rPr>
      </w:pPr>
      <w:r>
        <w:rPr>
          <w:rFonts w:hint="eastAsia" w:ascii="方正仿宋_GBK" w:eastAsia="方正仿宋_GBK"/>
          <w:sz w:val="24"/>
        </w:rPr>
        <w:t>甲方（需方）：___________________________      计价单位：____________</w:t>
      </w:r>
    </w:p>
    <w:p w14:paraId="1952C903">
      <w:pPr>
        <w:spacing w:line="500" w:lineRule="exact"/>
        <w:rPr>
          <w:rFonts w:ascii="方正仿宋_GBK" w:eastAsia="方正仿宋_GBK"/>
          <w:sz w:val="24"/>
        </w:rPr>
      </w:pPr>
      <w:r>
        <w:rPr>
          <w:rFonts w:hint="eastAsia" w:ascii="方正仿宋_GBK" w:eastAsia="方正仿宋_GBK"/>
          <w:sz w:val="24"/>
        </w:rPr>
        <w:t>乙方（供方）：___________________________      计量单位：_____________</w:t>
      </w:r>
    </w:p>
    <w:p w14:paraId="17F63D07">
      <w:pPr>
        <w:spacing w:line="500" w:lineRule="exact"/>
        <w:rPr>
          <w:rFonts w:ascii="方正仿宋_GBK" w:eastAsia="方正仿宋_GBK"/>
          <w:sz w:val="24"/>
        </w:rPr>
      </w:pPr>
    </w:p>
    <w:p w14:paraId="5C8FED37">
      <w:pPr>
        <w:spacing w:line="500" w:lineRule="exact"/>
        <w:rPr>
          <w:rFonts w:ascii="方正仿宋_GBK" w:eastAsia="方正仿宋_GBK"/>
          <w:sz w:val="24"/>
        </w:rPr>
      </w:pPr>
      <w:r>
        <w:rPr>
          <w:rFonts w:hint="eastAsia" w:ascii="方正仿宋_GBK" w:eastAsia="方正仿宋_GBK"/>
          <w:sz w:val="24"/>
        </w:rPr>
        <w:t>经双方协商一致，达成以下购销合同：</w:t>
      </w:r>
    </w:p>
    <w:tbl>
      <w:tblPr>
        <w:tblStyle w:val="22"/>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0"/>
        <w:gridCol w:w="1741"/>
        <w:gridCol w:w="1457"/>
        <w:gridCol w:w="1875"/>
        <w:gridCol w:w="1185"/>
        <w:gridCol w:w="945"/>
        <w:gridCol w:w="1080"/>
        <w:gridCol w:w="15"/>
      </w:tblGrid>
      <w:tr w14:paraId="0337C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2" w:hRule="atLeast"/>
        </w:trPr>
        <w:tc>
          <w:tcPr>
            <w:tcW w:w="1330" w:type="dxa"/>
            <w:vAlign w:val="center"/>
          </w:tcPr>
          <w:p w14:paraId="188C2F40">
            <w:pPr>
              <w:spacing w:line="500" w:lineRule="exact"/>
              <w:jc w:val="center"/>
              <w:rPr>
                <w:rFonts w:ascii="方正仿宋_GBK" w:eastAsia="方正仿宋_GBK"/>
                <w:sz w:val="24"/>
              </w:rPr>
            </w:pPr>
            <w:r>
              <w:rPr>
                <w:rFonts w:hint="eastAsia" w:ascii="方正仿宋_GBK" w:eastAsia="方正仿宋_GBK"/>
                <w:sz w:val="24"/>
              </w:rPr>
              <w:t>商品名称</w:t>
            </w:r>
          </w:p>
        </w:tc>
        <w:tc>
          <w:tcPr>
            <w:tcW w:w="1741" w:type="dxa"/>
            <w:vAlign w:val="center"/>
          </w:tcPr>
          <w:p w14:paraId="54FD5CAD">
            <w:pPr>
              <w:spacing w:line="500" w:lineRule="exact"/>
              <w:jc w:val="center"/>
              <w:rPr>
                <w:rFonts w:ascii="方正仿宋_GBK" w:eastAsia="方正仿宋_GBK"/>
                <w:sz w:val="24"/>
              </w:rPr>
            </w:pPr>
            <w:r>
              <w:rPr>
                <w:rFonts w:hint="eastAsia" w:ascii="方正仿宋_GBK" w:eastAsia="方正仿宋_GBK"/>
                <w:sz w:val="24"/>
              </w:rPr>
              <w:t>规格/型号/材质/相关参数要求</w:t>
            </w:r>
          </w:p>
        </w:tc>
        <w:tc>
          <w:tcPr>
            <w:tcW w:w="1457" w:type="dxa"/>
            <w:vAlign w:val="center"/>
          </w:tcPr>
          <w:p w14:paraId="16D93C0E">
            <w:pPr>
              <w:spacing w:line="500" w:lineRule="exact"/>
              <w:jc w:val="center"/>
              <w:rPr>
                <w:rFonts w:ascii="方正仿宋_GBK" w:eastAsia="方正仿宋_GBK"/>
                <w:sz w:val="24"/>
              </w:rPr>
            </w:pPr>
            <w:r>
              <w:rPr>
                <w:rFonts w:hint="eastAsia" w:ascii="方正仿宋_GBK" w:eastAsia="方正仿宋_GBK"/>
                <w:sz w:val="24"/>
              </w:rPr>
              <w:t>数量</w:t>
            </w:r>
          </w:p>
        </w:tc>
        <w:tc>
          <w:tcPr>
            <w:tcW w:w="1875" w:type="dxa"/>
            <w:vAlign w:val="center"/>
          </w:tcPr>
          <w:p w14:paraId="26E1AB72">
            <w:pPr>
              <w:spacing w:line="500" w:lineRule="exact"/>
              <w:jc w:val="center"/>
              <w:rPr>
                <w:rFonts w:ascii="方正仿宋_GBK" w:eastAsia="方正仿宋_GBK"/>
                <w:sz w:val="24"/>
              </w:rPr>
            </w:pPr>
            <w:r>
              <w:rPr>
                <w:rFonts w:hint="eastAsia" w:ascii="方正仿宋_GBK" w:eastAsia="方正仿宋_GBK"/>
                <w:sz w:val="24"/>
              </w:rPr>
              <w:t>单价基准价（元）</w:t>
            </w:r>
          </w:p>
        </w:tc>
        <w:tc>
          <w:tcPr>
            <w:tcW w:w="1185" w:type="dxa"/>
            <w:vAlign w:val="center"/>
          </w:tcPr>
          <w:p w14:paraId="3A7AFD65">
            <w:pPr>
              <w:spacing w:line="500" w:lineRule="exact"/>
              <w:jc w:val="center"/>
              <w:rPr>
                <w:rFonts w:ascii="方正仿宋_GBK" w:eastAsia="方正仿宋_GBK"/>
                <w:sz w:val="24"/>
              </w:rPr>
            </w:pPr>
            <w:r>
              <w:rPr>
                <w:rFonts w:hint="eastAsia" w:ascii="方正仿宋_GBK" w:eastAsia="方正仿宋_GBK"/>
                <w:sz w:val="24"/>
              </w:rPr>
              <w:t>签约固定费费率</w:t>
            </w:r>
          </w:p>
        </w:tc>
        <w:tc>
          <w:tcPr>
            <w:tcW w:w="945" w:type="dxa"/>
            <w:vAlign w:val="center"/>
          </w:tcPr>
          <w:p w14:paraId="1B57E263">
            <w:pPr>
              <w:spacing w:line="500" w:lineRule="exact"/>
              <w:jc w:val="center"/>
              <w:rPr>
                <w:rFonts w:ascii="方正仿宋_GBK" w:eastAsia="方正仿宋_GBK"/>
                <w:sz w:val="24"/>
              </w:rPr>
            </w:pPr>
            <w:r>
              <w:rPr>
                <w:rFonts w:hint="eastAsia" w:ascii="方正仿宋_GBK" w:eastAsia="方正仿宋_GBK"/>
                <w:sz w:val="24"/>
              </w:rPr>
              <w:t>供货期</w:t>
            </w:r>
          </w:p>
        </w:tc>
        <w:tc>
          <w:tcPr>
            <w:tcW w:w="1080" w:type="dxa"/>
            <w:vAlign w:val="center"/>
          </w:tcPr>
          <w:p w14:paraId="1594A983">
            <w:pPr>
              <w:spacing w:line="500" w:lineRule="exact"/>
              <w:jc w:val="center"/>
              <w:rPr>
                <w:rFonts w:ascii="方正仿宋_GBK" w:eastAsia="方正仿宋_GBK"/>
                <w:sz w:val="24"/>
              </w:rPr>
            </w:pPr>
            <w:r>
              <w:rPr>
                <w:rFonts w:hint="eastAsia" w:ascii="方正仿宋_GBK" w:eastAsia="方正仿宋_GBK"/>
                <w:sz w:val="24"/>
              </w:rPr>
              <w:t>备注</w:t>
            </w:r>
          </w:p>
        </w:tc>
      </w:tr>
      <w:tr w14:paraId="6E270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14:paraId="0EC9CEBE">
            <w:pPr>
              <w:spacing w:line="500" w:lineRule="exact"/>
              <w:jc w:val="center"/>
              <w:rPr>
                <w:rFonts w:ascii="方正仿宋_GBK" w:eastAsia="方正仿宋_GBK"/>
                <w:sz w:val="24"/>
              </w:rPr>
            </w:pPr>
          </w:p>
        </w:tc>
        <w:tc>
          <w:tcPr>
            <w:tcW w:w="1741" w:type="dxa"/>
            <w:vAlign w:val="center"/>
          </w:tcPr>
          <w:p w14:paraId="6F0D153B">
            <w:pPr>
              <w:spacing w:line="500" w:lineRule="exact"/>
              <w:jc w:val="center"/>
              <w:rPr>
                <w:rFonts w:ascii="方正仿宋_GBK" w:eastAsia="方正仿宋_GBK"/>
                <w:sz w:val="24"/>
              </w:rPr>
            </w:pPr>
          </w:p>
        </w:tc>
        <w:tc>
          <w:tcPr>
            <w:tcW w:w="1457" w:type="dxa"/>
            <w:vMerge w:val="restart"/>
            <w:vAlign w:val="center"/>
          </w:tcPr>
          <w:p w14:paraId="63F470D7">
            <w:pPr>
              <w:spacing w:line="500" w:lineRule="exact"/>
              <w:jc w:val="center"/>
              <w:rPr>
                <w:rFonts w:ascii="方正仿宋_GBK" w:eastAsia="方正仿宋_GBK"/>
                <w:sz w:val="24"/>
              </w:rPr>
            </w:pPr>
            <w:r>
              <w:rPr>
                <w:rFonts w:hint="eastAsia" w:ascii="宋体" w:hAnsi="宋体" w:eastAsia="宋体" w:cs="宋体"/>
                <w:color w:val="000000"/>
                <w:kern w:val="0"/>
                <w:szCs w:val="21"/>
                <w:lang w:bidi="ar"/>
              </w:rPr>
              <w:t>所有货物数量均以供货期2年（从合同签订之日起2年）内采购人需求为准。</w:t>
            </w:r>
          </w:p>
        </w:tc>
        <w:tc>
          <w:tcPr>
            <w:tcW w:w="1875" w:type="dxa"/>
            <w:vAlign w:val="center"/>
          </w:tcPr>
          <w:p w14:paraId="3399E46A">
            <w:pPr>
              <w:spacing w:line="500" w:lineRule="exact"/>
              <w:jc w:val="center"/>
              <w:rPr>
                <w:rFonts w:ascii="方正仿宋_GBK" w:eastAsia="方正仿宋_GBK"/>
                <w:sz w:val="24"/>
              </w:rPr>
            </w:pPr>
          </w:p>
        </w:tc>
        <w:tc>
          <w:tcPr>
            <w:tcW w:w="1185" w:type="dxa"/>
            <w:vMerge w:val="restart"/>
            <w:vAlign w:val="center"/>
          </w:tcPr>
          <w:p w14:paraId="31DC7719">
            <w:pPr>
              <w:spacing w:line="500" w:lineRule="exact"/>
              <w:jc w:val="center"/>
              <w:rPr>
                <w:rFonts w:ascii="方正仿宋_GBK" w:eastAsia="方正仿宋_GBK"/>
                <w:sz w:val="24"/>
              </w:rPr>
            </w:pPr>
            <w:r>
              <w:rPr>
                <w:rFonts w:hint="eastAsia" w:ascii="方正仿宋_GBK" w:eastAsia="方正仿宋_GBK"/>
                <w:sz w:val="24"/>
                <w:u w:val="single"/>
              </w:rPr>
              <w:t xml:space="preserve">    </w:t>
            </w:r>
            <w:r>
              <w:rPr>
                <w:rFonts w:hint="eastAsia" w:ascii="方正仿宋_GBK" w:eastAsia="方正仿宋_GBK"/>
                <w:sz w:val="24"/>
              </w:rPr>
              <w:t>%</w:t>
            </w:r>
          </w:p>
        </w:tc>
        <w:tc>
          <w:tcPr>
            <w:tcW w:w="945" w:type="dxa"/>
            <w:vMerge w:val="restart"/>
            <w:vAlign w:val="center"/>
          </w:tcPr>
          <w:p w14:paraId="71D1C395">
            <w:pPr>
              <w:spacing w:line="500" w:lineRule="exact"/>
              <w:jc w:val="center"/>
              <w:rPr>
                <w:rFonts w:ascii="方正仿宋_GBK" w:eastAsia="方正仿宋_GBK"/>
                <w:sz w:val="24"/>
              </w:rPr>
            </w:pPr>
          </w:p>
        </w:tc>
        <w:tc>
          <w:tcPr>
            <w:tcW w:w="1080" w:type="dxa"/>
            <w:vMerge w:val="restart"/>
            <w:vAlign w:val="center"/>
          </w:tcPr>
          <w:p w14:paraId="1749329A">
            <w:pPr>
              <w:spacing w:line="500" w:lineRule="exact"/>
              <w:jc w:val="center"/>
              <w:rPr>
                <w:rFonts w:ascii="方正仿宋_GBK" w:eastAsia="方正仿宋_GBK"/>
                <w:sz w:val="24"/>
              </w:rPr>
            </w:pPr>
            <w:r>
              <w:rPr>
                <w:rFonts w:hint="eastAsia" w:ascii="方正仿宋_GBK" w:eastAsia="方正仿宋_GBK"/>
                <w:sz w:val="24"/>
              </w:rPr>
              <w:t>所有货物必须为中国关境内生产。交货地点为采购人指定地点。</w:t>
            </w:r>
          </w:p>
        </w:tc>
      </w:tr>
      <w:tr w14:paraId="546BE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14:paraId="695E7301">
            <w:pPr>
              <w:spacing w:line="500" w:lineRule="exact"/>
              <w:jc w:val="center"/>
              <w:rPr>
                <w:rFonts w:ascii="方正仿宋_GBK" w:eastAsia="方正仿宋_GBK"/>
                <w:sz w:val="24"/>
              </w:rPr>
            </w:pPr>
          </w:p>
        </w:tc>
        <w:tc>
          <w:tcPr>
            <w:tcW w:w="1741" w:type="dxa"/>
            <w:vAlign w:val="center"/>
          </w:tcPr>
          <w:p w14:paraId="676EE014">
            <w:pPr>
              <w:spacing w:line="500" w:lineRule="exact"/>
              <w:jc w:val="center"/>
              <w:rPr>
                <w:rFonts w:ascii="方正仿宋_GBK" w:eastAsia="方正仿宋_GBK"/>
                <w:sz w:val="24"/>
              </w:rPr>
            </w:pPr>
          </w:p>
        </w:tc>
        <w:tc>
          <w:tcPr>
            <w:tcW w:w="1457" w:type="dxa"/>
            <w:vMerge w:val="continue"/>
            <w:vAlign w:val="center"/>
          </w:tcPr>
          <w:p w14:paraId="23973CA1">
            <w:pPr>
              <w:spacing w:line="500" w:lineRule="exact"/>
              <w:jc w:val="center"/>
              <w:rPr>
                <w:rFonts w:ascii="方正仿宋_GBK" w:eastAsia="方正仿宋_GBK"/>
                <w:sz w:val="24"/>
              </w:rPr>
            </w:pPr>
          </w:p>
        </w:tc>
        <w:tc>
          <w:tcPr>
            <w:tcW w:w="1875" w:type="dxa"/>
            <w:vAlign w:val="center"/>
          </w:tcPr>
          <w:p w14:paraId="7BFDAC66">
            <w:pPr>
              <w:spacing w:line="500" w:lineRule="exact"/>
              <w:jc w:val="center"/>
              <w:rPr>
                <w:rFonts w:ascii="方正仿宋_GBK" w:eastAsia="方正仿宋_GBK"/>
                <w:sz w:val="24"/>
              </w:rPr>
            </w:pPr>
          </w:p>
        </w:tc>
        <w:tc>
          <w:tcPr>
            <w:tcW w:w="1185" w:type="dxa"/>
            <w:vMerge w:val="continue"/>
            <w:vAlign w:val="center"/>
          </w:tcPr>
          <w:p w14:paraId="4DCBC2EF">
            <w:pPr>
              <w:spacing w:line="500" w:lineRule="exact"/>
              <w:jc w:val="center"/>
              <w:rPr>
                <w:rFonts w:ascii="方正仿宋_GBK" w:eastAsia="方正仿宋_GBK"/>
                <w:sz w:val="24"/>
              </w:rPr>
            </w:pPr>
          </w:p>
        </w:tc>
        <w:tc>
          <w:tcPr>
            <w:tcW w:w="945" w:type="dxa"/>
            <w:vMerge w:val="continue"/>
            <w:vAlign w:val="center"/>
          </w:tcPr>
          <w:p w14:paraId="1D022AA9">
            <w:pPr>
              <w:spacing w:line="500" w:lineRule="exact"/>
              <w:jc w:val="center"/>
              <w:rPr>
                <w:rFonts w:ascii="方正仿宋_GBK" w:eastAsia="方正仿宋_GBK"/>
                <w:sz w:val="24"/>
              </w:rPr>
            </w:pPr>
          </w:p>
        </w:tc>
        <w:tc>
          <w:tcPr>
            <w:tcW w:w="1080" w:type="dxa"/>
            <w:vMerge w:val="continue"/>
            <w:vAlign w:val="center"/>
          </w:tcPr>
          <w:p w14:paraId="772B5515">
            <w:pPr>
              <w:spacing w:line="500" w:lineRule="exact"/>
              <w:jc w:val="center"/>
              <w:rPr>
                <w:rFonts w:ascii="方正仿宋_GBK" w:eastAsia="方正仿宋_GBK"/>
                <w:sz w:val="24"/>
              </w:rPr>
            </w:pPr>
          </w:p>
        </w:tc>
      </w:tr>
      <w:tr w14:paraId="27FB9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14:paraId="4BD3D337">
            <w:pPr>
              <w:spacing w:line="500" w:lineRule="exact"/>
              <w:jc w:val="center"/>
              <w:rPr>
                <w:rFonts w:ascii="方正仿宋_GBK" w:eastAsia="方正仿宋_GBK"/>
                <w:sz w:val="24"/>
              </w:rPr>
            </w:pPr>
          </w:p>
        </w:tc>
        <w:tc>
          <w:tcPr>
            <w:tcW w:w="1741" w:type="dxa"/>
            <w:vAlign w:val="center"/>
          </w:tcPr>
          <w:p w14:paraId="185AD0E1">
            <w:pPr>
              <w:spacing w:line="500" w:lineRule="exact"/>
              <w:jc w:val="center"/>
              <w:rPr>
                <w:rFonts w:ascii="方正仿宋_GBK" w:eastAsia="方正仿宋_GBK"/>
                <w:sz w:val="24"/>
              </w:rPr>
            </w:pPr>
          </w:p>
        </w:tc>
        <w:tc>
          <w:tcPr>
            <w:tcW w:w="1457" w:type="dxa"/>
            <w:vMerge w:val="continue"/>
            <w:vAlign w:val="center"/>
          </w:tcPr>
          <w:p w14:paraId="6F0C10CA">
            <w:pPr>
              <w:spacing w:line="500" w:lineRule="exact"/>
              <w:jc w:val="center"/>
              <w:rPr>
                <w:rFonts w:ascii="方正仿宋_GBK" w:eastAsia="方正仿宋_GBK"/>
                <w:sz w:val="24"/>
              </w:rPr>
            </w:pPr>
          </w:p>
        </w:tc>
        <w:tc>
          <w:tcPr>
            <w:tcW w:w="1875" w:type="dxa"/>
            <w:vAlign w:val="center"/>
          </w:tcPr>
          <w:p w14:paraId="3CED1968">
            <w:pPr>
              <w:spacing w:line="500" w:lineRule="exact"/>
              <w:jc w:val="center"/>
              <w:rPr>
                <w:rFonts w:ascii="方正仿宋_GBK" w:eastAsia="方正仿宋_GBK"/>
                <w:sz w:val="24"/>
              </w:rPr>
            </w:pPr>
          </w:p>
        </w:tc>
        <w:tc>
          <w:tcPr>
            <w:tcW w:w="1185" w:type="dxa"/>
            <w:vMerge w:val="continue"/>
            <w:vAlign w:val="center"/>
          </w:tcPr>
          <w:p w14:paraId="6EF486B7">
            <w:pPr>
              <w:spacing w:line="500" w:lineRule="exact"/>
              <w:jc w:val="center"/>
              <w:rPr>
                <w:rFonts w:ascii="方正仿宋_GBK" w:eastAsia="方正仿宋_GBK"/>
                <w:sz w:val="24"/>
              </w:rPr>
            </w:pPr>
          </w:p>
        </w:tc>
        <w:tc>
          <w:tcPr>
            <w:tcW w:w="945" w:type="dxa"/>
            <w:vMerge w:val="continue"/>
            <w:vAlign w:val="center"/>
          </w:tcPr>
          <w:p w14:paraId="35E115D0">
            <w:pPr>
              <w:spacing w:line="500" w:lineRule="exact"/>
              <w:jc w:val="center"/>
              <w:rPr>
                <w:rFonts w:ascii="方正仿宋_GBK" w:eastAsia="方正仿宋_GBK"/>
                <w:sz w:val="24"/>
              </w:rPr>
            </w:pPr>
          </w:p>
        </w:tc>
        <w:tc>
          <w:tcPr>
            <w:tcW w:w="1080" w:type="dxa"/>
            <w:vMerge w:val="continue"/>
            <w:vAlign w:val="center"/>
          </w:tcPr>
          <w:p w14:paraId="170EA5CE">
            <w:pPr>
              <w:spacing w:line="500" w:lineRule="exact"/>
              <w:jc w:val="center"/>
              <w:rPr>
                <w:rFonts w:ascii="方正仿宋_GBK" w:eastAsia="方正仿宋_GBK"/>
                <w:sz w:val="24"/>
              </w:rPr>
            </w:pPr>
          </w:p>
        </w:tc>
      </w:tr>
      <w:tr w14:paraId="5527D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14:paraId="78D4EF9E">
            <w:pPr>
              <w:spacing w:line="500" w:lineRule="exact"/>
              <w:jc w:val="center"/>
              <w:rPr>
                <w:rFonts w:ascii="方正仿宋_GBK" w:eastAsia="方正仿宋_GBK"/>
                <w:sz w:val="24"/>
              </w:rPr>
            </w:pPr>
          </w:p>
        </w:tc>
        <w:tc>
          <w:tcPr>
            <w:tcW w:w="1741" w:type="dxa"/>
            <w:vAlign w:val="center"/>
          </w:tcPr>
          <w:p w14:paraId="1BF971FE">
            <w:pPr>
              <w:spacing w:line="500" w:lineRule="exact"/>
              <w:jc w:val="center"/>
              <w:rPr>
                <w:rFonts w:ascii="方正仿宋_GBK" w:eastAsia="方正仿宋_GBK"/>
                <w:sz w:val="24"/>
              </w:rPr>
            </w:pPr>
          </w:p>
        </w:tc>
        <w:tc>
          <w:tcPr>
            <w:tcW w:w="1457" w:type="dxa"/>
            <w:vMerge w:val="continue"/>
            <w:vAlign w:val="center"/>
          </w:tcPr>
          <w:p w14:paraId="4B96DED6">
            <w:pPr>
              <w:spacing w:line="500" w:lineRule="exact"/>
              <w:jc w:val="center"/>
              <w:rPr>
                <w:rFonts w:ascii="方正仿宋_GBK" w:eastAsia="方正仿宋_GBK"/>
                <w:sz w:val="24"/>
              </w:rPr>
            </w:pPr>
          </w:p>
        </w:tc>
        <w:tc>
          <w:tcPr>
            <w:tcW w:w="1875" w:type="dxa"/>
            <w:vAlign w:val="center"/>
          </w:tcPr>
          <w:p w14:paraId="75EF8F1B">
            <w:pPr>
              <w:spacing w:line="500" w:lineRule="exact"/>
              <w:jc w:val="center"/>
              <w:rPr>
                <w:rFonts w:ascii="方正仿宋_GBK" w:eastAsia="方正仿宋_GBK"/>
                <w:sz w:val="24"/>
              </w:rPr>
            </w:pPr>
          </w:p>
        </w:tc>
        <w:tc>
          <w:tcPr>
            <w:tcW w:w="1185" w:type="dxa"/>
            <w:vMerge w:val="continue"/>
            <w:vAlign w:val="center"/>
          </w:tcPr>
          <w:p w14:paraId="0251F713">
            <w:pPr>
              <w:spacing w:line="500" w:lineRule="exact"/>
              <w:jc w:val="center"/>
              <w:rPr>
                <w:rFonts w:ascii="方正仿宋_GBK" w:eastAsia="方正仿宋_GBK"/>
                <w:sz w:val="24"/>
              </w:rPr>
            </w:pPr>
          </w:p>
        </w:tc>
        <w:tc>
          <w:tcPr>
            <w:tcW w:w="945" w:type="dxa"/>
            <w:vMerge w:val="continue"/>
            <w:vAlign w:val="center"/>
          </w:tcPr>
          <w:p w14:paraId="1D80358C">
            <w:pPr>
              <w:spacing w:line="500" w:lineRule="exact"/>
              <w:jc w:val="center"/>
              <w:rPr>
                <w:rFonts w:ascii="方正仿宋_GBK" w:eastAsia="方正仿宋_GBK"/>
                <w:sz w:val="24"/>
              </w:rPr>
            </w:pPr>
          </w:p>
        </w:tc>
        <w:tc>
          <w:tcPr>
            <w:tcW w:w="1080" w:type="dxa"/>
            <w:vMerge w:val="continue"/>
            <w:vAlign w:val="center"/>
          </w:tcPr>
          <w:p w14:paraId="5A9304B1">
            <w:pPr>
              <w:spacing w:line="500" w:lineRule="exact"/>
              <w:jc w:val="center"/>
              <w:rPr>
                <w:rFonts w:ascii="方正仿宋_GBK" w:eastAsia="方正仿宋_GBK"/>
                <w:sz w:val="24"/>
              </w:rPr>
            </w:pPr>
          </w:p>
        </w:tc>
      </w:tr>
      <w:tr w14:paraId="38447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14:paraId="74E55088">
            <w:pPr>
              <w:spacing w:line="500" w:lineRule="exact"/>
              <w:jc w:val="center"/>
              <w:rPr>
                <w:rFonts w:ascii="方正仿宋_GBK" w:eastAsia="方正仿宋_GBK"/>
                <w:sz w:val="24"/>
              </w:rPr>
            </w:pPr>
          </w:p>
        </w:tc>
        <w:tc>
          <w:tcPr>
            <w:tcW w:w="1741" w:type="dxa"/>
            <w:vAlign w:val="center"/>
          </w:tcPr>
          <w:p w14:paraId="1C4F5E81">
            <w:pPr>
              <w:spacing w:line="500" w:lineRule="exact"/>
              <w:jc w:val="center"/>
              <w:rPr>
                <w:rFonts w:ascii="方正仿宋_GBK" w:eastAsia="方正仿宋_GBK"/>
                <w:sz w:val="24"/>
              </w:rPr>
            </w:pPr>
          </w:p>
        </w:tc>
        <w:tc>
          <w:tcPr>
            <w:tcW w:w="1457" w:type="dxa"/>
            <w:vMerge w:val="continue"/>
            <w:vAlign w:val="center"/>
          </w:tcPr>
          <w:p w14:paraId="2BE94053">
            <w:pPr>
              <w:spacing w:line="500" w:lineRule="exact"/>
              <w:jc w:val="center"/>
              <w:rPr>
                <w:rFonts w:ascii="方正仿宋_GBK" w:eastAsia="方正仿宋_GBK"/>
                <w:sz w:val="24"/>
              </w:rPr>
            </w:pPr>
          </w:p>
        </w:tc>
        <w:tc>
          <w:tcPr>
            <w:tcW w:w="1875" w:type="dxa"/>
            <w:vAlign w:val="center"/>
          </w:tcPr>
          <w:p w14:paraId="2E55723E">
            <w:pPr>
              <w:spacing w:line="500" w:lineRule="exact"/>
              <w:jc w:val="center"/>
              <w:rPr>
                <w:rFonts w:ascii="方正仿宋_GBK" w:eastAsia="方正仿宋_GBK"/>
                <w:sz w:val="24"/>
              </w:rPr>
            </w:pPr>
          </w:p>
        </w:tc>
        <w:tc>
          <w:tcPr>
            <w:tcW w:w="1185" w:type="dxa"/>
            <w:vMerge w:val="continue"/>
            <w:vAlign w:val="center"/>
          </w:tcPr>
          <w:p w14:paraId="1F0C6FF2">
            <w:pPr>
              <w:spacing w:line="500" w:lineRule="exact"/>
              <w:jc w:val="center"/>
              <w:rPr>
                <w:rFonts w:ascii="方正仿宋_GBK" w:eastAsia="方正仿宋_GBK"/>
                <w:sz w:val="24"/>
              </w:rPr>
            </w:pPr>
          </w:p>
        </w:tc>
        <w:tc>
          <w:tcPr>
            <w:tcW w:w="945" w:type="dxa"/>
            <w:vMerge w:val="continue"/>
            <w:vAlign w:val="center"/>
          </w:tcPr>
          <w:p w14:paraId="3B2F4BF7">
            <w:pPr>
              <w:spacing w:line="500" w:lineRule="exact"/>
              <w:jc w:val="center"/>
              <w:rPr>
                <w:rFonts w:ascii="方正仿宋_GBK" w:eastAsia="方正仿宋_GBK"/>
                <w:sz w:val="24"/>
              </w:rPr>
            </w:pPr>
          </w:p>
        </w:tc>
        <w:tc>
          <w:tcPr>
            <w:tcW w:w="1080" w:type="dxa"/>
            <w:vMerge w:val="continue"/>
            <w:vAlign w:val="center"/>
          </w:tcPr>
          <w:p w14:paraId="20820D49">
            <w:pPr>
              <w:spacing w:line="500" w:lineRule="exact"/>
              <w:jc w:val="center"/>
              <w:rPr>
                <w:rFonts w:ascii="方正仿宋_GBK" w:eastAsia="方正仿宋_GBK"/>
                <w:sz w:val="24"/>
              </w:rPr>
            </w:pPr>
          </w:p>
        </w:tc>
      </w:tr>
      <w:tr w14:paraId="653C0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14:paraId="35E663D0">
            <w:pPr>
              <w:spacing w:line="500" w:lineRule="exact"/>
              <w:jc w:val="center"/>
              <w:rPr>
                <w:rFonts w:ascii="方正仿宋_GBK" w:eastAsia="方正仿宋_GBK"/>
                <w:sz w:val="24"/>
              </w:rPr>
            </w:pPr>
          </w:p>
        </w:tc>
        <w:tc>
          <w:tcPr>
            <w:tcW w:w="1741" w:type="dxa"/>
            <w:vAlign w:val="center"/>
          </w:tcPr>
          <w:p w14:paraId="628FF116">
            <w:pPr>
              <w:spacing w:line="500" w:lineRule="exact"/>
              <w:jc w:val="center"/>
              <w:rPr>
                <w:rFonts w:ascii="方正仿宋_GBK" w:eastAsia="方正仿宋_GBK"/>
                <w:sz w:val="24"/>
              </w:rPr>
            </w:pPr>
          </w:p>
        </w:tc>
        <w:tc>
          <w:tcPr>
            <w:tcW w:w="1457" w:type="dxa"/>
            <w:vMerge w:val="continue"/>
            <w:vAlign w:val="center"/>
          </w:tcPr>
          <w:p w14:paraId="4720C09E">
            <w:pPr>
              <w:spacing w:line="500" w:lineRule="exact"/>
              <w:jc w:val="center"/>
              <w:rPr>
                <w:rFonts w:ascii="方正仿宋_GBK" w:eastAsia="方正仿宋_GBK"/>
                <w:sz w:val="24"/>
              </w:rPr>
            </w:pPr>
          </w:p>
        </w:tc>
        <w:tc>
          <w:tcPr>
            <w:tcW w:w="1875" w:type="dxa"/>
            <w:vAlign w:val="center"/>
          </w:tcPr>
          <w:p w14:paraId="4E8A4F41">
            <w:pPr>
              <w:spacing w:line="500" w:lineRule="exact"/>
              <w:jc w:val="center"/>
              <w:rPr>
                <w:rFonts w:ascii="方正仿宋_GBK" w:eastAsia="方正仿宋_GBK"/>
                <w:sz w:val="24"/>
              </w:rPr>
            </w:pPr>
          </w:p>
        </w:tc>
        <w:tc>
          <w:tcPr>
            <w:tcW w:w="1185" w:type="dxa"/>
            <w:vMerge w:val="continue"/>
            <w:vAlign w:val="center"/>
          </w:tcPr>
          <w:p w14:paraId="2B0F52FF">
            <w:pPr>
              <w:spacing w:line="500" w:lineRule="exact"/>
              <w:jc w:val="center"/>
              <w:rPr>
                <w:rFonts w:ascii="方正仿宋_GBK" w:eastAsia="方正仿宋_GBK"/>
                <w:sz w:val="24"/>
              </w:rPr>
            </w:pPr>
          </w:p>
        </w:tc>
        <w:tc>
          <w:tcPr>
            <w:tcW w:w="945" w:type="dxa"/>
            <w:vMerge w:val="continue"/>
            <w:vAlign w:val="center"/>
          </w:tcPr>
          <w:p w14:paraId="05EFC713">
            <w:pPr>
              <w:spacing w:line="500" w:lineRule="exact"/>
              <w:jc w:val="center"/>
              <w:rPr>
                <w:rFonts w:ascii="方正仿宋_GBK" w:eastAsia="方正仿宋_GBK"/>
                <w:sz w:val="24"/>
              </w:rPr>
            </w:pPr>
          </w:p>
        </w:tc>
        <w:tc>
          <w:tcPr>
            <w:tcW w:w="1080" w:type="dxa"/>
            <w:vMerge w:val="continue"/>
            <w:vAlign w:val="center"/>
          </w:tcPr>
          <w:p w14:paraId="5AB4CD7C">
            <w:pPr>
              <w:spacing w:line="500" w:lineRule="exact"/>
              <w:jc w:val="center"/>
              <w:rPr>
                <w:rFonts w:ascii="方正仿宋_GBK" w:eastAsia="方正仿宋_GBK"/>
                <w:sz w:val="24"/>
              </w:rPr>
            </w:pPr>
          </w:p>
        </w:tc>
      </w:tr>
      <w:tr w14:paraId="3DE2A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564" w:hRule="atLeast"/>
        </w:trPr>
        <w:tc>
          <w:tcPr>
            <w:tcW w:w="1330" w:type="dxa"/>
            <w:tcBorders>
              <w:bottom w:val="single" w:color="auto" w:sz="4" w:space="0"/>
            </w:tcBorders>
            <w:vAlign w:val="center"/>
          </w:tcPr>
          <w:p w14:paraId="4AE4AB77">
            <w:pPr>
              <w:spacing w:line="500" w:lineRule="exact"/>
              <w:jc w:val="center"/>
              <w:rPr>
                <w:rFonts w:ascii="方正仿宋_GBK" w:eastAsia="方正仿宋_GBK"/>
                <w:sz w:val="24"/>
              </w:rPr>
            </w:pPr>
          </w:p>
        </w:tc>
        <w:tc>
          <w:tcPr>
            <w:tcW w:w="1741" w:type="dxa"/>
            <w:tcBorders>
              <w:bottom w:val="single" w:color="auto" w:sz="4" w:space="0"/>
            </w:tcBorders>
            <w:vAlign w:val="center"/>
          </w:tcPr>
          <w:p w14:paraId="4192DDBB">
            <w:pPr>
              <w:spacing w:line="500" w:lineRule="exact"/>
              <w:jc w:val="center"/>
              <w:rPr>
                <w:rFonts w:ascii="方正仿宋_GBK" w:eastAsia="方正仿宋_GBK"/>
                <w:sz w:val="24"/>
              </w:rPr>
            </w:pPr>
          </w:p>
        </w:tc>
        <w:tc>
          <w:tcPr>
            <w:tcW w:w="1457" w:type="dxa"/>
            <w:vMerge w:val="continue"/>
            <w:vAlign w:val="center"/>
          </w:tcPr>
          <w:p w14:paraId="3A511F2F">
            <w:pPr>
              <w:spacing w:line="500" w:lineRule="exact"/>
              <w:jc w:val="center"/>
              <w:rPr>
                <w:rFonts w:ascii="方正仿宋_GBK" w:eastAsia="方正仿宋_GBK"/>
                <w:sz w:val="24"/>
              </w:rPr>
            </w:pPr>
          </w:p>
        </w:tc>
        <w:tc>
          <w:tcPr>
            <w:tcW w:w="1875" w:type="dxa"/>
            <w:tcBorders>
              <w:bottom w:val="single" w:color="auto" w:sz="4" w:space="0"/>
            </w:tcBorders>
            <w:vAlign w:val="center"/>
          </w:tcPr>
          <w:p w14:paraId="55261627">
            <w:pPr>
              <w:spacing w:line="500" w:lineRule="exact"/>
              <w:jc w:val="center"/>
              <w:rPr>
                <w:rFonts w:ascii="方正仿宋_GBK" w:eastAsia="方正仿宋_GBK"/>
                <w:sz w:val="24"/>
              </w:rPr>
            </w:pPr>
          </w:p>
        </w:tc>
        <w:tc>
          <w:tcPr>
            <w:tcW w:w="1185" w:type="dxa"/>
            <w:vMerge w:val="continue"/>
            <w:vAlign w:val="center"/>
          </w:tcPr>
          <w:p w14:paraId="312CCC55">
            <w:pPr>
              <w:spacing w:line="500" w:lineRule="exact"/>
              <w:jc w:val="center"/>
              <w:rPr>
                <w:rFonts w:ascii="方正仿宋_GBK" w:eastAsia="方正仿宋_GBK"/>
                <w:sz w:val="24"/>
              </w:rPr>
            </w:pPr>
          </w:p>
        </w:tc>
        <w:tc>
          <w:tcPr>
            <w:tcW w:w="945" w:type="dxa"/>
            <w:vMerge w:val="continue"/>
            <w:vAlign w:val="center"/>
          </w:tcPr>
          <w:p w14:paraId="1EA79D84">
            <w:pPr>
              <w:spacing w:line="500" w:lineRule="exact"/>
              <w:jc w:val="center"/>
              <w:rPr>
                <w:rFonts w:ascii="方正仿宋_GBK" w:eastAsia="方正仿宋_GBK"/>
                <w:sz w:val="24"/>
              </w:rPr>
            </w:pPr>
          </w:p>
        </w:tc>
        <w:tc>
          <w:tcPr>
            <w:tcW w:w="1080" w:type="dxa"/>
            <w:vMerge w:val="continue"/>
            <w:vAlign w:val="center"/>
          </w:tcPr>
          <w:p w14:paraId="1F52931E">
            <w:pPr>
              <w:spacing w:line="500" w:lineRule="exact"/>
              <w:jc w:val="center"/>
              <w:rPr>
                <w:rFonts w:ascii="方正仿宋_GBK" w:eastAsia="方正仿宋_GBK"/>
                <w:sz w:val="24"/>
              </w:rPr>
            </w:pPr>
          </w:p>
        </w:tc>
      </w:tr>
      <w:tr w14:paraId="6D8CD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14:paraId="3B5ECFD0">
            <w:pPr>
              <w:spacing w:line="500" w:lineRule="exact"/>
              <w:jc w:val="center"/>
              <w:rPr>
                <w:rFonts w:ascii="方正仿宋_GBK" w:eastAsia="方正仿宋_GBK"/>
                <w:sz w:val="24"/>
              </w:rPr>
            </w:pPr>
          </w:p>
        </w:tc>
        <w:tc>
          <w:tcPr>
            <w:tcW w:w="1741" w:type="dxa"/>
            <w:vAlign w:val="center"/>
          </w:tcPr>
          <w:p w14:paraId="3F57297E">
            <w:pPr>
              <w:spacing w:line="500" w:lineRule="exact"/>
              <w:jc w:val="center"/>
              <w:rPr>
                <w:rFonts w:ascii="方正仿宋_GBK" w:eastAsia="方正仿宋_GBK"/>
                <w:sz w:val="24"/>
              </w:rPr>
            </w:pPr>
          </w:p>
        </w:tc>
        <w:tc>
          <w:tcPr>
            <w:tcW w:w="1457" w:type="dxa"/>
            <w:vMerge w:val="continue"/>
            <w:vAlign w:val="center"/>
          </w:tcPr>
          <w:p w14:paraId="0DDF92D4">
            <w:pPr>
              <w:spacing w:line="500" w:lineRule="exact"/>
              <w:jc w:val="center"/>
              <w:rPr>
                <w:rFonts w:ascii="方正仿宋_GBK" w:eastAsia="方正仿宋_GBK"/>
                <w:sz w:val="24"/>
              </w:rPr>
            </w:pPr>
          </w:p>
        </w:tc>
        <w:tc>
          <w:tcPr>
            <w:tcW w:w="1875" w:type="dxa"/>
            <w:vAlign w:val="center"/>
          </w:tcPr>
          <w:p w14:paraId="55109081">
            <w:pPr>
              <w:spacing w:line="500" w:lineRule="exact"/>
              <w:jc w:val="center"/>
              <w:rPr>
                <w:rFonts w:ascii="方正仿宋_GBK" w:eastAsia="方正仿宋_GBK"/>
                <w:sz w:val="24"/>
              </w:rPr>
            </w:pPr>
          </w:p>
        </w:tc>
        <w:tc>
          <w:tcPr>
            <w:tcW w:w="1185" w:type="dxa"/>
            <w:vMerge w:val="continue"/>
            <w:vAlign w:val="center"/>
          </w:tcPr>
          <w:p w14:paraId="77847542">
            <w:pPr>
              <w:spacing w:line="500" w:lineRule="exact"/>
              <w:jc w:val="center"/>
              <w:rPr>
                <w:rFonts w:ascii="方正仿宋_GBK" w:eastAsia="方正仿宋_GBK"/>
                <w:sz w:val="24"/>
              </w:rPr>
            </w:pPr>
          </w:p>
        </w:tc>
        <w:tc>
          <w:tcPr>
            <w:tcW w:w="945" w:type="dxa"/>
            <w:vMerge w:val="continue"/>
            <w:vAlign w:val="center"/>
          </w:tcPr>
          <w:p w14:paraId="2F93615C">
            <w:pPr>
              <w:spacing w:line="500" w:lineRule="exact"/>
              <w:jc w:val="center"/>
              <w:rPr>
                <w:rFonts w:ascii="方正仿宋_GBK" w:eastAsia="方正仿宋_GBK"/>
                <w:sz w:val="24"/>
              </w:rPr>
            </w:pPr>
          </w:p>
        </w:tc>
        <w:tc>
          <w:tcPr>
            <w:tcW w:w="1080" w:type="dxa"/>
            <w:vMerge w:val="continue"/>
            <w:vAlign w:val="center"/>
          </w:tcPr>
          <w:p w14:paraId="440ACDFA">
            <w:pPr>
              <w:spacing w:line="500" w:lineRule="exact"/>
              <w:jc w:val="center"/>
              <w:rPr>
                <w:rFonts w:ascii="方正仿宋_GBK" w:eastAsia="方正仿宋_GBK"/>
                <w:sz w:val="24"/>
              </w:rPr>
            </w:pPr>
          </w:p>
        </w:tc>
      </w:tr>
      <w:tr w14:paraId="00148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7"/>
            <w:vAlign w:val="center"/>
          </w:tcPr>
          <w:p w14:paraId="4FD02B28">
            <w:pPr>
              <w:spacing w:line="500" w:lineRule="exact"/>
              <w:rPr>
                <w:rFonts w:ascii="方正仿宋_GBK" w:eastAsia="方正仿宋_GBK"/>
                <w:sz w:val="24"/>
              </w:rPr>
            </w:pPr>
            <w:r>
              <w:rPr>
                <w:rFonts w:hint="eastAsia" w:ascii="方正仿宋_GBK" w:eastAsia="方正仿宋_GBK"/>
                <w:sz w:val="24"/>
              </w:rPr>
              <w:t>本项目采购限额约人民币81万元。</w:t>
            </w:r>
          </w:p>
        </w:tc>
      </w:tr>
      <w:tr w14:paraId="428D7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2052" w:hRule="atLeast"/>
        </w:trPr>
        <w:tc>
          <w:tcPr>
            <w:tcW w:w="9613" w:type="dxa"/>
            <w:gridSpan w:val="7"/>
          </w:tcPr>
          <w:p w14:paraId="2E05F43C">
            <w:pPr>
              <w:spacing w:line="500" w:lineRule="exact"/>
              <w:rPr>
                <w:rFonts w:ascii="方正仿宋_GBK" w:eastAsia="方正仿宋_GBK"/>
                <w:sz w:val="24"/>
              </w:rPr>
            </w:pPr>
            <w:r>
              <w:rPr>
                <w:rFonts w:hint="eastAsia" w:ascii="方正仿宋_GBK" w:eastAsia="方正仿宋_GBK"/>
                <w:sz w:val="24"/>
              </w:rPr>
              <w:t>一、货物质量：供方提供的货物必须是原厂生产的、全新的、未使用过的，并完全符合国家质量标准；所有产品符合《中华人民共和国产品质量法》、《中华人民共和国计量法》、《中华人民共和国标准化法》要求，并符合相关行业管理规定。质量保证及售后服务约定如下：</w:t>
            </w:r>
          </w:p>
          <w:p w14:paraId="35776BC1">
            <w:pPr>
              <w:spacing w:line="500" w:lineRule="exact"/>
              <w:rPr>
                <w:rFonts w:ascii="方正仿宋_GBK" w:eastAsia="方正仿宋_GBK"/>
                <w:sz w:val="24"/>
              </w:rPr>
            </w:pPr>
            <w:r>
              <w:rPr>
                <w:rFonts w:hint="eastAsia" w:ascii="方正仿宋_GBK" w:eastAsia="方正仿宋_GBK"/>
                <w:sz w:val="24"/>
              </w:rPr>
              <w:t>1.***</w:t>
            </w:r>
          </w:p>
          <w:p w14:paraId="416D96F1">
            <w:pPr>
              <w:spacing w:line="500" w:lineRule="exact"/>
              <w:rPr>
                <w:rFonts w:ascii="方正仿宋_GBK" w:eastAsia="方正仿宋_GBK"/>
                <w:sz w:val="24"/>
              </w:rPr>
            </w:pPr>
            <w:r>
              <w:rPr>
                <w:rFonts w:hint="eastAsia" w:ascii="方正仿宋_GBK" w:eastAsia="方正仿宋_GBK"/>
                <w:sz w:val="24"/>
              </w:rPr>
              <w:t>2.***</w:t>
            </w:r>
          </w:p>
          <w:p w14:paraId="24446E80">
            <w:pPr>
              <w:spacing w:line="500" w:lineRule="exact"/>
              <w:rPr>
                <w:rFonts w:ascii="方正仿宋_GBK" w:eastAsia="方正仿宋_GBK"/>
                <w:sz w:val="24"/>
              </w:rPr>
            </w:pPr>
            <w:r>
              <w:rPr>
                <w:rFonts w:hint="eastAsia" w:ascii="方正仿宋_GBK" w:eastAsia="方正仿宋_GBK"/>
                <w:sz w:val="24"/>
              </w:rPr>
              <w:t>3.***</w:t>
            </w:r>
          </w:p>
          <w:p w14:paraId="704FDAE5">
            <w:pPr>
              <w:spacing w:line="500" w:lineRule="exact"/>
              <w:rPr>
                <w:rFonts w:ascii="方正仿宋_GBK" w:eastAsia="方正仿宋_GBK"/>
                <w:sz w:val="24"/>
              </w:rPr>
            </w:pPr>
            <w:r>
              <w:rPr>
                <w:rFonts w:hint="eastAsia" w:ascii="方正仿宋_GBK" w:eastAsia="方正仿宋_GBK"/>
                <w:sz w:val="24"/>
              </w:rPr>
              <w:t>4.***</w:t>
            </w:r>
          </w:p>
        </w:tc>
      </w:tr>
      <w:tr w14:paraId="2428D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913" w:hRule="atLeast"/>
        </w:trPr>
        <w:tc>
          <w:tcPr>
            <w:tcW w:w="9613" w:type="dxa"/>
            <w:gridSpan w:val="7"/>
          </w:tcPr>
          <w:p w14:paraId="4938D3F9">
            <w:pPr>
              <w:spacing w:line="500" w:lineRule="exact"/>
              <w:rPr>
                <w:rFonts w:ascii="方正仿宋_GBK" w:eastAsia="方正仿宋_GBK"/>
                <w:sz w:val="24"/>
              </w:rPr>
            </w:pPr>
            <w:r>
              <w:rPr>
                <w:rFonts w:hint="eastAsia" w:ascii="方正仿宋_GBK" w:eastAsia="方正仿宋_GBK"/>
                <w:sz w:val="24"/>
              </w:rPr>
              <w:t>二、合同价格说明</w:t>
            </w:r>
          </w:p>
        </w:tc>
      </w:tr>
      <w:tr w14:paraId="36C65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751" w:hRule="atLeast"/>
        </w:trPr>
        <w:tc>
          <w:tcPr>
            <w:tcW w:w="9613" w:type="dxa"/>
            <w:gridSpan w:val="7"/>
          </w:tcPr>
          <w:p w14:paraId="4E707115">
            <w:pPr>
              <w:spacing w:line="500" w:lineRule="exact"/>
              <w:rPr>
                <w:rFonts w:ascii="方正仿宋_GBK" w:eastAsia="方正仿宋_GBK"/>
                <w:sz w:val="24"/>
              </w:rPr>
            </w:pPr>
            <w:r>
              <w:rPr>
                <w:rFonts w:hint="eastAsia" w:ascii="方正仿宋_GBK" w:eastAsia="方正仿宋_GBK"/>
                <w:sz w:val="24"/>
              </w:rPr>
              <w:t>四、验收：</w:t>
            </w:r>
          </w:p>
          <w:p w14:paraId="4AAF0101">
            <w:pPr>
              <w:spacing w:line="500" w:lineRule="exact"/>
              <w:rPr>
                <w:rFonts w:ascii="方正仿宋_GBK" w:eastAsia="方正仿宋_GBK"/>
                <w:sz w:val="24"/>
              </w:rPr>
            </w:pPr>
          </w:p>
        </w:tc>
      </w:tr>
      <w:tr w14:paraId="7BA24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9628" w:type="dxa"/>
            <w:gridSpan w:val="8"/>
          </w:tcPr>
          <w:p w14:paraId="72ECA5D1">
            <w:pPr>
              <w:spacing w:line="500" w:lineRule="exact"/>
              <w:rPr>
                <w:rFonts w:ascii="方正仿宋_GBK" w:eastAsia="方正仿宋_GBK"/>
                <w:sz w:val="24"/>
              </w:rPr>
            </w:pPr>
            <w:r>
              <w:rPr>
                <w:rFonts w:hint="eastAsia" w:ascii="方正仿宋_GBK" w:eastAsia="方正仿宋_GBK"/>
                <w:sz w:val="24"/>
              </w:rPr>
              <w:t>五、履约保证金：</w:t>
            </w:r>
          </w:p>
        </w:tc>
      </w:tr>
      <w:tr w14:paraId="2A473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8"/>
          </w:tcPr>
          <w:p w14:paraId="1C210D4A">
            <w:pPr>
              <w:spacing w:line="500" w:lineRule="exact"/>
              <w:rPr>
                <w:rFonts w:ascii="方正仿宋_GBK" w:eastAsia="方正仿宋_GBK"/>
                <w:sz w:val="24"/>
              </w:rPr>
            </w:pPr>
            <w:r>
              <w:rPr>
                <w:rFonts w:hint="eastAsia" w:ascii="方正仿宋_GBK" w:eastAsia="方正仿宋_GBK"/>
                <w:sz w:val="24"/>
              </w:rPr>
              <w:t>六、付款方式：</w:t>
            </w:r>
          </w:p>
          <w:p w14:paraId="3B07835C">
            <w:pPr>
              <w:pStyle w:val="13"/>
              <w:spacing w:line="500" w:lineRule="exact"/>
              <w:rPr>
                <w:rFonts w:ascii="方正仿宋_GBK" w:eastAsia="方正仿宋_GBK"/>
                <w:sz w:val="24"/>
              </w:rPr>
            </w:pPr>
          </w:p>
        </w:tc>
      </w:tr>
      <w:tr w14:paraId="70C6A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8"/>
          </w:tcPr>
          <w:p w14:paraId="08599C1D">
            <w:pPr>
              <w:pStyle w:val="13"/>
              <w:spacing w:line="500" w:lineRule="exact"/>
              <w:rPr>
                <w:rFonts w:ascii="方正仿宋_GBK" w:eastAsia="方正仿宋_GBK"/>
                <w:sz w:val="24"/>
              </w:rPr>
            </w:pPr>
            <w:r>
              <w:rPr>
                <w:rFonts w:hint="eastAsia" w:ascii="方正仿宋_GBK" w:eastAsia="方正仿宋_GBK"/>
                <w:sz w:val="24"/>
              </w:rPr>
              <w:t>七、知识产权：</w:t>
            </w:r>
          </w:p>
        </w:tc>
      </w:tr>
      <w:tr w14:paraId="2C502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8"/>
          </w:tcPr>
          <w:p w14:paraId="10D090CF">
            <w:pPr>
              <w:pStyle w:val="13"/>
              <w:spacing w:line="500" w:lineRule="exact"/>
              <w:rPr>
                <w:rFonts w:ascii="方正仿宋_GBK" w:eastAsia="方正仿宋_GBK"/>
                <w:sz w:val="24"/>
              </w:rPr>
            </w:pPr>
            <w:r>
              <w:rPr>
                <w:rFonts w:hint="eastAsia" w:ascii="方正仿宋_GBK" w:eastAsia="方正仿宋_GBK"/>
                <w:sz w:val="24"/>
              </w:rPr>
              <w:t>八、其他商务约定：</w:t>
            </w:r>
          </w:p>
        </w:tc>
      </w:tr>
      <w:tr w14:paraId="36E25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8"/>
          </w:tcPr>
          <w:p w14:paraId="19187C1A">
            <w:pPr>
              <w:spacing w:line="500" w:lineRule="exact"/>
              <w:rPr>
                <w:rFonts w:ascii="方正仿宋_GBK" w:eastAsia="方正仿宋_GBK"/>
                <w:sz w:val="24"/>
              </w:rPr>
            </w:pPr>
            <w:r>
              <w:rPr>
                <w:rFonts w:hint="eastAsia" w:ascii="方正仿宋_GBK" w:eastAsia="方正仿宋_GBK"/>
                <w:sz w:val="24"/>
              </w:rPr>
              <w:t>九、违约责任：</w:t>
            </w:r>
          </w:p>
          <w:p w14:paraId="5B5DC1D8">
            <w:pPr>
              <w:spacing w:line="500" w:lineRule="exact"/>
              <w:rPr>
                <w:rFonts w:ascii="方正仿宋_GBK" w:eastAsia="方正仿宋_GBK"/>
                <w:sz w:val="24"/>
              </w:rPr>
            </w:pPr>
            <w:r>
              <w:rPr>
                <w:rFonts w:hint="eastAsia" w:ascii="方正仿宋_GBK" w:eastAsia="方正仿宋_GBK"/>
                <w:sz w:val="24"/>
              </w:rPr>
              <w:t>按《中华人民共和国民法典》、《中华人民共和国政府采购法》执行，或按双方约定。</w:t>
            </w:r>
          </w:p>
        </w:tc>
      </w:tr>
      <w:tr w14:paraId="01DD9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9628" w:type="dxa"/>
            <w:gridSpan w:val="8"/>
          </w:tcPr>
          <w:p w14:paraId="235CEFF8">
            <w:pPr>
              <w:spacing w:line="500" w:lineRule="exact"/>
              <w:rPr>
                <w:rFonts w:ascii="方正仿宋_GBK" w:eastAsia="方正仿宋_GBK"/>
                <w:sz w:val="24"/>
              </w:rPr>
            </w:pPr>
            <w:r>
              <w:rPr>
                <w:rFonts w:hint="eastAsia" w:ascii="方正仿宋_GBK" w:eastAsia="方正仿宋_GBK"/>
                <w:sz w:val="24"/>
              </w:rPr>
              <w:t>十、其他约定事项：</w:t>
            </w:r>
          </w:p>
          <w:p w14:paraId="3F6EC27A">
            <w:pPr>
              <w:tabs>
                <w:tab w:val="left" w:pos="360"/>
              </w:tabs>
              <w:spacing w:line="500" w:lineRule="exact"/>
              <w:rPr>
                <w:rFonts w:ascii="方正仿宋_GBK" w:eastAsia="方正仿宋_GBK"/>
                <w:sz w:val="24"/>
              </w:rPr>
            </w:pPr>
            <w:r>
              <w:rPr>
                <w:rFonts w:hint="eastAsia" w:ascii="方正仿宋_GBK" w:eastAsia="方正仿宋_GBK"/>
                <w:sz w:val="24"/>
              </w:rPr>
              <w:t>1.询价通知书及其澄清文件、响应文件（含有效的补充文件，如有）和承诺是本合同不可分割的部分。</w:t>
            </w:r>
          </w:p>
          <w:p w14:paraId="1727A3CE">
            <w:pPr>
              <w:tabs>
                <w:tab w:val="left" w:pos="360"/>
              </w:tabs>
              <w:spacing w:line="500" w:lineRule="exact"/>
              <w:rPr>
                <w:rFonts w:ascii="方正仿宋_GBK" w:eastAsia="方正仿宋_GBK"/>
                <w:sz w:val="24"/>
              </w:rPr>
            </w:pPr>
            <w:r>
              <w:rPr>
                <w:rFonts w:hint="eastAsia" w:ascii="方正仿宋_GBK" w:eastAsia="方正仿宋_GBK"/>
                <w:sz w:val="24"/>
              </w:rPr>
              <w:t>2.本合同一式__份， 需方__份，供方__份，具同等法律效力。</w:t>
            </w:r>
          </w:p>
          <w:p w14:paraId="66C3D560">
            <w:pPr>
              <w:tabs>
                <w:tab w:val="left" w:pos="360"/>
              </w:tabs>
              <w:spacing w:line="500" w:lineRule="exact"/>
              <w:rPr>
                <w:rFonts w:ascii="方正仿宋_GBK" w:eastAsia="方正仿宋_GBK"/>
                <w:sz w:val="24"/>
              </w:rPr>
            </w:pPr>
            <w:r>
              <w:rPr>
                <w:rFonts w:hint="eastAsia" w:ascii="方正仿宋_GBK" w:eastAsia="方正仿宋_GBK"/>
                <w:sz w:val="24"/>
              </w:rPr>
              <w:t>3.其他：</w:t>
            </w:r>
          </w:p>
        </w:tc>
      </w:tr>
      <w:tr w14:paraId="27DB5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9" w:hRule="atLeast"/>
        </w:trPr>
        <w:tc>
          <w:tcPr>
            <w:tcW w:w="6403" w:type="dxa"/>
            <w:gridSpan w:val="4"/>
          </w:tcPr>
          <w:p w14:paraId="2E264516">
            <w:pPr>
              <w:spacing w:line="500" w:lineRule="exact"/>
              <w:rPr>
                <w:rFonts w:ascii="方正仿宋_GBK" w:eastAsia="方正仿宋_GBK"/>
                <w:sz w:val="24"/>
              </w:rPr>
            </w:pPr>
            <w:r>
              <w:rPr>
                <w:rFonts w:hint="eastAsia" w:ascii="方正仿宋_GBK" w:eastAsia="方正仿宋_GBK"/>
                <w:sz w:val="24"/>
              </w:rPr>
              <w:t>需方（公章）：</w:t>
            </w:r>
          </w:p>
          <w:p w14:paraId="0D351AD0">
            <w:pPr>
              <w:spacing w:line="500" w:lineRule="exact"/>
              <w:rPr>
                <w:rFonts w:ascii="方正仿宋_GBK" w:eastAsia="方正仿宋_GBK"/>
                <w:sz w:val="24"/>
              </w:rPr>
            </w:pPr>
            <w:r>
              <w:rPr>
                <w:rFonts w:hint="eastAsia" w:ascii="方正仿宋_GBK" w:eastAsia="方正仿宋_GBK"/>
                <w:sz w:val="24"/>
              </w:rPr>
              <w:t>地址：</w:t>
            </w:r>
          </w:p>
          <w:p w14:paraId="4952626C">
            <w:pPr>
              <w:spacing w:line="500" w:lineRule="exact"/>
              <w:rPr>
                <w:rFonts w:ascii="方正仿宋_GBK" w:eastAsia="方正仿宋_GBK"/>
                <w:sz w:val="24"/>
              </w:rPr>
            </w:pPr>
            <w:r>
              <w:rPr>
                <w:rFonts w:hint="eastAsia" w:ascii="方正仿宋_GBK" w:eastAsia="方正仿宋_GBK"/>
                <w:sz w:val="24"/>
              </w:rPr>
              <w:t>联系电话：</w:t>
            </w:r>
          </w:p>
          <w:p w14:paraId="7896A04C">
            <w:pPr>
              <w:spacing w:line="500" w:lineRule="exact"/>
              <w:rPr>
                <w:rFonts w:ascii="方正仿宋_GBK" w:eastAsia="方正仿宋_GBK"/>
                <w:sz w:val="24"/>
              </w:rPr>
            </w:pPr>
            <w:r>
              <w:rPr>
                <w:rFonts w:hint="eastAsia" w:ascii="方正仿宋_GBK" w:eastAsia="方正仿宋_GBK"/>
                <w:sz w:val="24"/>
              </w:rPr>
              <w:t>授权代表：</w:t>
            </w:r>
          </w:p>
        </w:tc>
        <w:tc>
          <w:tcPr>
            <w:tcW w:w="3225" w:type="dxa"/>
            <w:gridSpan w:val="4"/>
          </w:tcPr>
          <w:p w14:paraId="4590865C">
            <w:pPr>
              <w:spacing w:line="500" w:lineRule="exact"/>
              <w:rPr>
                <w:rFonts w:ascii="方正仿宋_GBK" w:eastAsia="方正仿宋_GBK"/>
                <w:sz w:val="24"/>
              </w:rPr>
            </w:pPr>
            <w:r>
              <w:rPr>
                <w:rFonts w:hint="eastAsia" w:ascii="方正仿宋_GBK" w:eastAsia="方正仿宋_GBK"/>
                <w:sz w:val="24"/>
              </w:rPr>
              <w:t>供方（公章）：</w:t>
            </w:r>
          </w:p>
          <w:p w14:paraId="547F4FE9">
            <w:pPr>
              <w:spacing w:line="500" w:lineRule="exact"/>
              <w:rPr>
                <w:rFonts w:ascii="方正仿宋_GBK" w:eastAsia="方正仿宋_GBK"/>
                <w:sz w:val="24"/>
              </w:rPr>
            </w:pPr>
            <w:r>
              <w:rPr>
                <w:rFonts w:hint="eastAsia" w:ascii="方正仿宋_GBK" w:eastAsia="方正仿宋_GBK"/>
                <w:sz w:val="24"/>
              </w:rPr>
              <w:t>地址：</w:t>
            </w:r>
          </w:p>
          <w:p w14:paraId="33298B57">
            <w:pPr>
              <w:spacing w:line="500" w:lineRule="exact"/>
              <w:rPr>
                <w:rFonts w:ascii="方正仿宋_GBK" w:eastAsia="方正仿宋_GBK"/>
                <w:sz w:val="24"/>
              </w:rPr>
            </w:pPr>
            <w:r>
              <w:rPr>
                <w:rFonts w:hint="eastAsia" w:ascii="方正仿宋_GBK" w:eastAsia="方正仿宋_GBK"/>
                <w:sz w:val="24"/>
              </w:rPr>
              <w:t>电话：</w:t>
            </w:r>
          </w:p>
          <w:p w14:paraId="5BD35F72">
            <w:pPr>
              <w:spacing w:line="500" w:lineRule="exact"/>
              <w:rPr>
                <w:rFonts w:ascii="方正仿宋_GBK" w:eastAsia="方正仿宋_GBK"/>
                <w:sz w:val="24"/>
              </w:rPr>
            </w:pPr>
            <w:r>
              <w:rPr>
                <w:rFonts w:hint="eastAsia" w:ascii="方正仿宋_GBK" w:eastAsia="方正仿宋_GBK"/>
                <w:sz w:val="24"/>
              </w:rPr>
              <w:t>传真：</w:t>
            </w:r>
          </w:p>
          <w:p w14:paraId="57018642">
            <w:pPr>
              <w:spacing w:line="500" w:lineRule="exact"/>
              <w:rPr>
                <w:rFonts w:ascii="方正仿宋_GBK" w:eastAsia="方正仿宋_GBK"/>
                <w:sz w:val="24"/>
              </w:rPr>
            </w:pPr>
            <w:r>
              <w:rPr>
                <w:rFonts w:hint="eastAsia" w:ascii="方正仿宋_GBK" w:eastAsia="方正仿宋_GBK"/>
                <w:sz w:val="24"/>
              </w:rPr>
              <w:t>开户银行：</w:t>
            </w:r>
          </w:p>
          <w:p w14:paraId="708876C1">
            <w:pPr>
              <w:spacing w:line="500" w:lineRule="exact"/>
              <w:rPr>
                <w:rFonts w:ascii="方正仿宋_GBK" w:eastAsia="方正仿宋_GBK"/>
                <w:sz w:val="24"/>
              </w:rPr>
            </w:pPr>
            <w:r>
              <w:rPr>
                <w:rFonts w:hint="eastAsia" w:ascii="方正仿宋_GBK" w:eastAsia="方正仿宋_GBK"/>
                <w:sz w:val="24"/>
              </w:rPr>
              <w:t>账号：</w:t>
            </w:r>
          </w:p>
          <w:p w14:paraId="3E40AFB7">
            <w:pPr>
              <w:spacing w:line="500" w:lineRule="exact"/>
              <w:rPr>
                <w:rFonts w:ascii="方正仿宋_GBK" w:eastAsia="方正仿宋_GBK"/>
                <w:sz w:val="24"/>
              </w:rPr>
            </w:pPr>
            <w:r>
              <w:rPr>
                <w:rFonts w:hint="eastAsia" w:ascii="方正仿宋_GBK" w:eastAsia="方正仿宋_GBK"/>
                <w:sz w:val="24"/>
              </w:rPr>
              <w:t>授权代表：</w:t>
            </w:r>
          </w:p>
          <w:p w14:paraId="52A1E502">
            <w:pPr>
              <w:spacing w:line="500" w:lineRule="exact"/>
              <w:rPr>
                <w:rFonts w:ascii="方正仿宋_GBK" w:eastAsia="方正仿宋_GBK"/>
                <w:sz w:val="24"/>
              </w:rPr>
            </w:pPr>
            <w:r>
              <w:rPr>
                <w:rFonts w:hint="eastAsia" w:ascii="方正仿宋_GBK" w:eastAsia="方正仿宋_GBK"/>
                <w:sz w:val="24"/>
              </w:rPr>
              <w:t>（本栏请用计算机打印以便于准确付款）</w:t>
            </w:r>
          </w:p>
        </w:tc>
      </w:tr>
      <w:tr w14:paraId="5ED72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9628" w:type="dxa"/>
            <w:gridSpan w:val="8"/>
          </w:tcPr>
          <w:p w14:paraId="25703F34">
            <w:pPr>
              <w:spacing w:line="500" w:lineRule="exact"/>
              <w:rPr>
                <w:rFonts w:ascii="方正仿宋_GBK" w:eastAsia="方正仿宋_GBK"/>
                <w:sz w:val="24"/>
              </w:rPr>
            </w:pPr>
            <w:r>
              <w:rPr>
                <w:rFonts w:hint="eastAsia" w:ascii="方正仿宋_GBK" w:eastAsia="方正仿宋_GBK"/>
                <w:sz w:val="24"/>
              </w:rPr>
              <w:t>备注：</w:t>
            </w:r>
          </w:p>
          <w:p w14:paraId="5E3569D5">
            <w:pPr>
              <w:spacing w:line="500" w:lineRule="exact"/>
              <w:rPr>
                <w:rFonts w:ascii="方正仿宋_GBK" w:eastAsia="方正仿宋_GBK"/>
                <w:sz w:val="24"/>
              </w:rPr>
            </w:pPr>
          </w:p>
          <w:p w14:paraId="4229F635">
            <w:pPr>
              <w:spacing w:line="500" w:lineRule="exact"/>
              <w:rPr>
                <w:rFonts w:ascii="方正仿宋_GBK" w:eastAsia="方正仿宋_GBK"/>
                <w:sz w:val="24"/>
              </w:rPr>
            </w:pPr>
          </w:p>
        </w:tc>
      </w:tr>
    </w:tbl>
    <w:p w14:paraId="7E72F958">
      <w:pPr>
        <w:tabs>
          <w:tab w:val="left" w:pos="9000"/>
        </w:tabs>
        <w:spacing w:line="276" w:lineRule="auto"/>
        <w:jc w:val="center"/>
        <w:rPr>
          <w:rFonts w:ascii="方正仿宋_GBK" w:eastAsia="方正仿宋_GBK"/>
          <w:szCs w:val="21"/>
        </w:rPr>
        <w:sectPr>
          <w:pgSz w:w="11907" w:h="16840"/>
          <w:pgMar w:top="1134" w:right="1191" w:bottom="1134" w:left="1304" w:header="964" w:footer="992" w:gutter="0"/>
          <w:pgNumType w:fmt="numberInDash"/>
          <w:cols w:space="720" w:num="1"/>
          <w:docGrid w:linePitch="312" w:charSpace="0"/>
        </w:sectPr>
      </w:pPr>
      <w:r>
        <w:rPr>
          <w:rFonts w:hint="eastAsia" w:ascii="方正仿宋_GBK" w:eastAsia="方正仿宋_GBK"/>
          <w:sz w:val="24"/>
        </w:rPr>
        <w:t>签约时间：           年   月   日      签约地点：</w:t>
      </w:r>
    </w:p>
    <w:p w14:paraId="1BD4AF24">
      <w:pPr>
        <w:spacing w:line="579" w:lineRule="exact"/>
        <w:rPr>
          <w:rFonts w:hint="eastAsia" w:ascii="宋体" w:hAnsi="宋体" w:eastAsia="方正黑体_GBK" w:cs="宋体"/>
          <w:szCs w:val="32"/>
        </w:rPr>
      </w:pPr>
      <w:r>
        <w:rPr>
          <w:rFonts w:hint="eastAsia" w:ascii="宋体" w:hAnsi="宋体" w:eastAsia="方正黑体_GBK" w:cs="宋体"/>
          <w:szCs w:val="32"/>
        </w:rPr>
        <w:t>附件1</w:t>
      </w:r>
    </w:p>
    <w:p w14:paraId="494FA975">
      <w:pPr>
        <w:spacing w:line="579" w:lineRule="exact"/>
        <w:jc w:val="center"/>
        <w:rPr>
          <w:rFonts w:ascii="宋体" w:cs="方正小标宋_GBK"/>
          <w:b/>
          <w:sz w:val="44"/>
          <w:szCs w:val="44"/>
        </w:rPr>
      </w:pPr>
      <w:r>
        <w:rPr>
          <w:rFonts w:hint="eastAsia" w:ascii="宋体" w:cs="方正小标宋_GBK"/>
          <w:b/>
          <w:sz w:val="32"/>
          <w:szCs w:val="32"/>
        </w:rPr>
        <w:t>项目廉政协议</w:t>
      </w:r>
    </w:p>
    <w:p w14:paraId="1024BBE2">
      <w:pPr>
        <w:spacing w:line="579" w:lineRule="exact"/>
        <w:ind w:firstLine="420" w:firstLineChars="200"/>
        <w:rPr>
          <w:rFonts w:ascii="宋体"/>
          <w:szCs w:val="32"/>
        </w:rPr>
      </w:pPr>
    </w:p>
    <w:p w14:paraId="6C48806D">
      <w:pPr>
        <w:spacing w:line="579" w:lineRule="exact"/>
        <w:ind w:firstLine="482" w:firstLineChars="200"/>
        <w:rPr>
          <w:rFonts w:hint="eastAsia" w:ascii="宋体" w:hAnsi="宋体" w:eastAsia="宋体" w:cs="宋体"/>
          <w:b/>
          <w:bCs/>
          <w:sz w:val="24"/>
          <w:szCs w:val="24"/>
        </w:rPr>
      </w:pPr>
      <w:r>
        <w:rPr>
          <w:rFonts w:ascii="宋体" w:hAnsi="宋体" w:eastAsia="宋体" w:cs="宋体"/>
          <w:b/>
          <w:bCs/>
          <w:sz w:val="24"/>
          <w:szCs w:val="24"/>
        </w:rPr>
        <mc:AlternateContent>
          <mc:Choice Requires="wps">
            <w:drawing>
              <wp:anchor distT="0" distB="0" distL="113665" distR="113665" simplePos="0" relativeHeight="251659264" behindDoc="0" locked="0" layoutInCell="1" allowOverlap="1">
                <wp:simplePos x="0" y="0"/>
                <wp:positionH relativeFrom="column">
                  <wp:posOffset>4210050</wp:posOffset>
                </wp:positionH>
                <wp:positionV relativeFrom="paragraph">
                  <wp:posOffset>364490</wp:posOffset>
                </wp:positionV>
                <wp:extent cx="1239520" cy="635"/>
                <wp:effectExtent l="0" t="0" r="0" b="0"/>
                <wp:wrapNone/>
                <wp:docPr id="3" name="直线 3"/>
                <wp:cNvGraphicFramePr/>
                <a:graphic xmlns:a="http://schemas.openxmlformats.org/drawingml/2006/main">
                  <a:graphicData uri="http://schemas.microsoft.com/office/word/2010/wordprocessingShape">
                    <wps:wsp>
                      <wps:cNvCnPr/>
                      <wps:spPr>
                        <a:xfrm>
                          <a:off x="0" y="0"/>
                          <a:ext cx="1239519" cy="634"/>
                        </a:xfrm>
                        <a:prstGeom prst="line">
                          <a:avLst/>
                        </a:prstGeom>
                        <a:noFill/>
                        <a:ln w="9525" cap="flat" cmpd="sng">
                          <a:solidFill>
                            <a:srgbClr val="000000"/>
                          </a:solidFill>
                          <a:prstDash val="solid"/>
                          <a:miter/>
                        </a:ln>
                      </wps:spPr>
                      <wps:bodyPr/>
                    </wps:wsp>
                  </a:graphicData>
                </a:graphic>
              </wp:anchor>
            </w:drawing>
          </mc:Choice>
          <mc:Fallback>
            <w:pict>
              <v:line id="直线 3" o:spid="_x0000_s1026" o:spt="20" style="position:absolute;left:0pt;margin-left:331.5pt;margin-top:28.7pt;height:0.05pt;width:97.6pt;z-index:251659264;mso-width-relative:page;mso-height-relative:page;" filled="f" stroked="t" coordsize="21600,21600" o:gfxdata="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T9n5V2QAAAAkBAAAPAAAAAAAAAAEAIAAAACIAAABk&#10;cnMvZG93bnJldi54bWxQSwECFAAUAAAACACHTuJAuQ7U2MwBAACSAwAADgAAAAAAAAABACAAAAAo&#10;AQAAZHJzL2Uyb0RvYy54bWxQSwUGAAAAAAYABgBZAQAAZgUAAAAA&#10;">
                <v:fill on="f" focussize="0,0"/>
                <v:stroke color="#000000" joinstyle="miter"/>
                <v:imagedata o:title=""/>
                <o:lock v:ext="edit" aspectratio="f"/>
              </v:line>
            </w:pict>
          </mc:Fallback>
        </mc:AlternateContent>
      </w:r>
      <w:r>
        <w:rPr>
          <w:rFonts w:hint="eastAsia" w:ascii="宋体" w:hAnsi="宋体" w:eastAsia="宋体" w:cs="宋体"/>
          <w:b/>
          <w:bCs/>
          <w:sz w:val="24"/>
          <w:szCs w:val="24"/>
        </w:rPr>
        <w:t>采购人（以下统称“甲方”）：</w:t>
      </w:r>
    </w:p>
    <w:p w14:paraId="3473BFB2">
      <w:pPr>
        <w:spacing w:line="579" w:lineRule="exact"/>
        <w:ind w:firstLine="482" w:firstLineChars="200"/>
        <w:rPr>
          <w:rFonts w:hint="eastAsia" w:ascii="宋体" w:hAnsi="宋体" w:eastAsia="宋体" w:cs="宋体"/>
          <w:b/>
          <w:bCs/>
          <w:sz w:val="24"/>
          <w:szCs w:val="24"/>
        </w:rPr>
      </w:pPr>
      <w:r>
        <w:rPr>
          <w:rFonts w:ascii="宋体" w:hAnsi="宋体" w:eastAsia="宋体" w:cs="宋体"/>
          <w:b/>
          <w:bCs/>
          <w:sz w:val="24"/>
          <w:szCs w:val="24"/>
        </w:rPr>
        <mc:AlternateContent>
          <mc:Choice Requires="wps">
            <w:drawing>
              <wp:anchor distT="0" distB="0" distL="113665" distR="113665" simplePos="0" relativeHeight="251660288" behindDoc="0" locked="0" layoutInCell="1" allowOverlap="1">
                <wp:simplePos x="0" y="0"/>
                <wp:positionH relativeFrom="column">
                  <wp:posOffset>4219575</wp:posOffset>
                </wp:positionH>
                <wp:positionV relativeFrom="paragraph">
                  <wp:posOffset>358775</wp:posOffset>
                </wp:positionV>
                <wp:extent cx="1239520" cy="635"/>
                <wp:effectExtent l="0" t="0" r="0" b="0"/>
                <wp:wrapNone/>
                <wp:docPr id="5" name="直线 5"/>
                <wp:cNvGraphicFramePr/>
                <a:graphic xmlns:a="http://schemas.openxmlformats.org/drawingml/2006/main">
                  <a:graphicData uri="http://schemas.microsoft.com/office/word/2010/wordprocessingShape">
                    <wps:wsp>
                      <wps:cNvCnPr/>
                      <wps:spPr>
                        <a:xfrm>
                          <a:off x="0" y="0"/>
                          <a:ext cx="1239520" cy="634"/>
                        </a:xfrm>
                        <a:prstGeom prst="line">
                          <a:avLst/>
                        </a:prstGeom>
                        <a:noFill/>
                        <a:ln w="9525" cap="flat" cmpd="sng">
                          <a:solidFill>
                            <a:srgbClr val="000000"/>
                          </a:solidFill>
                          <a:prstDash val="solid"/>
                          <a:miter/>
                        </a:ln>
                      </wps:spPr>
                      <wps:bodyPr/>
                    </wps:wsp>
                  </a:graphicData>
                </a:graphic>
              </wp:anchor>
            </w:drawing>
          </mc:Choice>
          <mc:Fallback>
            <w:pict>
              <v:line id="直线 5" o:spid="_x0000_s1026" o:spt="20" style="position:absolute;left:0pt;margin-left:332.25pt;margin-top:28.25pt;height:0.05pt;width:97.6pt;z-index:251660288;mso-width-relative:page;mso-height-relative:page;" filled="f" stroked="t" coordsize="21600,21600" o:gfxdata="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&#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MJP9bZAAAACQEAAA8AAAAAAAAAAQAgAAAAIgAAAGRy&#10;cy9kb3ducmV2LnhtbFBLAQIUABQAAAAIAIdO4kCkPxpUywEAAJIDAAAOAAAAAAAAAAEAIAAAACgB&#10;AABkcnMvZTJvRG9jLnhtbFBLBQYAAAAABgAGAFkBAABlBQAAAAA=&#10;">
                <v:fill on="f" focussize="0,0"/>
                <v:stroke color="#000000" joinstyle="miter"/>
                <v:imagedata o:title=""/>
                <o:lock v:ext="edit" aspectratio="f"/>
              </v:line>
            </w:pict>
          </mc:Fallback>
        </mc:AlternateContent>
      </w:r>
      <w:r>
        <w:rPr>
          <w:rFonts w:hint="eastAsia" w:ascii="宋体" w:hAnsi="宋体" w:eastAsia="宋体" w:cs="宋体"/>
          <w:b/>
          <w:bCs/>
          <w:sz w:val="24"/>
          <w:szCs w:val="24"/>
        </w:rPr>
        <w:t>成交供应商（以下统称“乙方”）：</w:t>
      </w:r>
    </w:p>
    <w:p w14:paraId="578DF14B">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为防止在项目实施过程中发生不正当行为，促进本单位的党风廉政建设，根据各级有关规定，特订立如下协议：</w:t>
      </w:r>
    </w:p>
    <w:p w14:paraId="7B6EBE15">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一、双方应当共同自觉遵守国家关于党风廉政建设各项规定和关于工程建设管理／货物采购的各项规定。</w:t>
      </w:r>
    </w:p>
    <w:p w14:paraId="627F24C9">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二、甲方及甲方人员责任、义务</w:t>
      </w:r>
    </w:p>
    <w:p w14:paraId="42B32848">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（一）甲方或甲方人员（含家属，下同）不得以任何形式向乙方或乙方工作人员索要赞助或收受钱物等。</w:t>
      </w:r>
    </w:p>
    <w:p w14:paraId="6E1D3642">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甲方人员应当保持与乙方的正常业务交往，不得接受乙方的包括但不限于礼金、有价证券和贵重物品，不得向乙方索要（或接受）包括但不限于通讯工具（或接受乙方代为缴纳通讯费用）、交通工具（或接受乙方代为支付车辆燃油费、路桥费、停车费、保养维修费、保险费等）、家电及高档办公用品，不得在乙方报销任何应由单位或个人支付的费用。</w:t>
      </w:r>
    </w:p>
    <w:p w14:paraId="71B77597">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（三）甲方人员不得参加可能影响公正执行公务的宴请或娱乐活动。</w:t>
      </w:r>
    </w:p>
    <w:p w14:paraId="26270630">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（四）甲方人员不得要求或者接受乙方为其住房装修、婚丧嫁娶、子女入学、家属及亲友的工作安排以及出国出境提供方便。</w:t>
      </w:r>
    </w:p>
    <w:p w14:paraId="42251B4E">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（五）甲方人员不得以考察、参观等名义参加乙方安排的国内外旅游活动。</w:t>
      </w:r>
    </w:p>
    <w:p w14:paraId="24955E32">
      <w:pPr>
        <w:spacing w:line="24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（六）甲方人员不得向乙方介绍家属或亲友从事与甲方采购事项有关的经济活动。</w:t>
      </w:r>
    </w:p>
    <w:p w14:paraId="114B7C5C">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（七）甲方人员不得要求乙方照顾甲方人员特定关系人的营利性业务。</w:t>
      </w:r>
    </w:p>
    <w:p w14:paraId="17EE80E2">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（八）甲方人员不得有其他违规违法行为。</w:t>
      </w:r>
    </w:p>
    <w:p w14:paraId="33D31F11">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三、乙方及其工作人员责任、义务</w:t>
      </w:r>
    </w:p>
    <w:p w14:paraId="455B9529">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（一）乙方（含乙方工作人员，下同）应当通过正当途径开展相对业务工作，不得为获取某些不正当利益而向甲方人员赠送礼金、有价证券和贵重物品等。</w:t>
      </w:r>
    </w:p>
    <w:p w14:paraId="65761265">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（二）乙方不得为谋取私利擅自与甲方人员就项目事宜进行私下商谈或者达成默契。</w:t>
      </w:r>
    </w:p>
    <w:p w14:paraId="7DAC97FC">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（三）乙方不得以任何理由、借口邀请甲方人员外出旅游或进入营业性高档娱乐场所。</w:t>
      </w:r>
    </w:p>
    <w:p w14:paraId="614FA2F2">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（四）乙方不得为甲方单位、个人购置或者提供包括但不限于通讯工具（或缴纳通讯费用）、交通工具（或支付车辆燃油费、路桥费、停车费、保养维修费、保险费等）、家电及高档办公用品等物品。</w:t>
      </w:r>
    </w:p>
    <w:p w14:paraId="472AF641">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（五）乙方不得有其他违规违法行为。</w:t>
      </w:r>
    </w:p>
    <w:p w14:paraId="5635FB5F">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四、风险告知：在项目验收上须实事求是，做到手续齐全，款项结算时要严格按照规定程序办理，要廉洁自律，提高遵规守纪的自觉性，严格按结算管理办法执行。</w:t>
      </w:r>
    </w:p>
    <w:p w14:paraId="6FF94A98">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五、乙方如发现甲方及其工作人员有违反本协议约定的，应当向甲方领导或者甲方上级单位举报，甲方不得找任何借口对乙方进行报复或刁难、延误工作。</w:t>
      </w:r>
    </w:p>
    <w:p w14:paraId="49AF9650">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六、甲方发现乙方有违反本协议或者采用不正当的手段贿赂甲方人员，甲方应向乙方上级领导或有关部门举报，由此给甲方单位造成的损失均由乙方承担。</w:t>
      </w:r>
    </w:p>
    <w:p w14:paraId="702666E2">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七、本协议作为主合同的附件，经协议双方签署后与主合同同步生效。</w:t>
      </w:r>
    </w:p>
    <w:p w14:paraId="0C45D48E">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八、本协议一式__份， 需方__份，供方__份，具同等法律效力。</w:t>
      </w:r>
    </w:p>
    <w:p w14:paraId="6DF80727">
      <w:pPr>
        <w:spacing w:line="240" w:lineRule="auto"/>
        <w:ind w:firstLine="480" w:firstLineChars="200"/>
        <w:rPr>
          <w:rFonts w:hint="eastAsia" w:ascii="宋体" w:hAnsi="宋体" w:eastAsia="宋体" w:cs="宋体"/>
          <w:kern w:val="0"/>
          <w:sz w:val="24"/>
          <w:szCs w:val="24"/>
        </w:rPr>
      </w:pPr>
    </w:p>
    <w:p w14:paraId="5F374C84">
      <w:pPr>
        <w:spacing w:line="24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甲方（公章）：                              乙方（公章）：</w:t>
      </w:r>
    </w:p>
    <w:p w14:paraId="677F4CC7">
      <w:pPr>
        <w:spacing w:line="24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法定代表人                                  法定代表人</w:t>
      </w:r>
    </w:p>
    <w:p w14:paraId="19B14C8E">
      <w:pPr>
        <w:widowControl/>
        <w:spacing w:line="24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或委托代理人：                              或委托代理人：</w:t>
      </w:r>
    </w:p>
    <w:p w14:paraId="41D2AA65">
      <w:pPr>
        <w:widowControl/>
        <w:spacing w:line="240" w:lineRule="auto"/>
        <w:ind w:firstLine="480" w:firstLineChars="200"/>
        <w:jc w:val="left"/>
        <w:rPr>
          <w:rFonts w:hint="eastAsia" w:ascii="宋体" w:hAnsi="宋体" w:eastAsia="宋体" w:cs="宋体"/>
          <w:kern w:val="0"/>
          <w:sz w:val="24"/>
          <w:szCs w:val="24"/>
        </w:rPr>
      </w:pPr>
    </w:p>
    <w:p w14:paraId="49DFB11E">
      <w:pPr>
        <w:widowControl/>
        <w:spacing w:line="24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联系人：                                    联系人：</w:t>
      </w:r>
    </w:p>
    <w:p w14:paraId="259AB03B">
      <w:pPr>
        <w:widowControl/>
        <w:spacing w:line="24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联系电话：                                  联系电话：</w:t>
      </w:r>
    </w:p>
    <w:p w14:paraId="3A67833A">
      <w:pPr>
        <w:pStyle w:val="2"/>
        <w:spacing w:line="240" w:lineRule="auto"/>
        <w:rPr>
          <w:rFonts w:hint="eastAsia" w:cs="仿宋" w:asciiTheme="minorEastAsia" w:hAnsiTheme="minorEastAsia" w:eastAsiaTheme="minorEastAsia"/>
        </w:rPr>
      </w:pPr>
      <w:r>
        <w:rPr>
          <w:rFonts w:hint="eastAsia" w:eastAsia="宋体" w:cs="宋体"/>
          <w:kern w:val="0"/>
          <w:szCs w:val="24"/>
        </w:rPr>
        <w:t>签约时间：    年   月   日</w:t>
      </w:r>
    </w:p>
    <w:p w14:paraId="30221FF6">
      <w:pPr>
        <w:rPr>
          <w:rFonts w:hint="eastAsia" w:cs="仿宋" w:asciiTheme="minorEastAsia" w:hAnsiTheme="minorEastAsia"/>
          <w:sz w:val="24"/>
        </w:rPr>
      </w:pPr>
    </w:p>
    <w:p w14:paraId="2830FCAE">
      <w:pPr>
        <w:pStyle w:val="2"/>
        <w:rPr>
          <w:rFonts w:hint="eastAsia" w:cs="仿宋" w:asciiTheme="minorEastAsia" w:hAnsiTheme="minorEastAsia" w:eastAsiaTheme="minorEastAsia"/>
        </w:rPr>
      </w:pPr>
    </w:p>
    <w:p w14:paraId="7A5A70A8">
      <w:pPr>
        <w:rPr>
          <w:rFonts w:hint="eastAsia" w:cs="仿宋" w:asciiTheme="minorEastAsia" w:hAnsiTheme="minorEastAsia"/>
          <w:sz w:val="24"/>
        </w:rPr>
      </w:pPr>
    </w:p>
    <w:p w14:paraId="7AA0C7E0">
      <w:pPr>
        <w:pStyle w:val="11"/>
        <w:ind w:left="1260"/>
        <w:rPr>
          <w:rFonts w:hint="eastAsia" w:cs="仿宋" w:asciiTheme="minorEastAsia" w:hAnsiTheme="minorEastAsia"/>
          <w:sz w:val="24"/>
        </w:rPr>
      </w:pPr>
    </w:p>
    <w:p w14:paraId="0520DD7B">
      <w:pPr>
        <w:rPr>
          <w:rFonts w:hint="eastAsia" w:cs="仿宋" w:asciiTheme="minorEastAsia" w:hAnsiTheme="minorEastAsia"/>
          <w:sz w:val="24"/>
        </w:rPr>
      </w:pPr>
    </w:p>
    <w:p w14:paraId="58DD69F6">
      <w:pPr>
        <w:pStyle w:val="11"/>
        <w:ind w:left="1260"/>
        <w:rPr>
          <w:rFonts w:hint="eastAsia" w:cs="仿宋" w:asciiTheme="minorEastAsia" w:hAnsiTheme="minorEastAsia"/>
          <w:sz w:val="24"/>
        </w:rPr>
      </w:pPr>
    </w:p>
    <w:p w14:paraId="4136D7A3">
      <w:pPr>
        <w:rPr>
          <w:rFonts w:hint="eastAsia" w:cs="仿宋" w:asciiTheme="minorEastAsia" w:hAnsiTheme="minorEastAsia"/>
          <w:sz w:val="24"/>
        </w:rPr>
      </w:pPr>
    </w:p>
    <w:p w14:paraId="6FFB56D0">
      <w:pPr>
        <w:pStyle w:val="11"/>
        <w:ind w:left="1260"/>
        <w:rPr>
          <w:rFonts w:hint="eastAsia" w:cs="仿宋" w:asciiTheme="minorEastAsia" w:hAnsiTheme="minorEastAsia"/>
          <w:sz w:val="24"/>
        </w:rPr>
      </w:pPr>
    </w:p>
    <w:p w14:paraId="183E5829">
      <w:pPr>
        <w:rPr>
          <w:rFonts w:hint="eastAsia" w:cs="仿宋" w:asciiTheme="minorEastAsia" w:hAnsiTheme="minorEastAsia"/>
          <w:sz w:val="24"/>
        </w:rPr>
      </w:pPr>
    </w:p>
    <w:p w14:paraId="2AC8D445">
      <w:pPr>
        <w:pStyle w:val="11"/>
        <w:ind w:left="1260"/>
        <w:rPr>
          <w:rFonts w:hint="eastAsia" w:cs="仿宋" w:asciiTheme="minorEastAsia" w:hAnsiTheme="minorEastAsia"/>
          <w:sz w:val="24"/>
        </w:rPr>
      </w:pPr>
    </w:p>
    <w:p w14:paraId="75841775"/>
    <w:p w14:paraId="6784CCC7">
      <w:pPr>
        <w:pStyle w:val="11"/>
        <w:ind w:left="1260"/>
      </w:pPr>
    </w:p>
    <w:p w14:paraId="6CB0D012"/>
    <w:p w14:paraId="562B4450">
      <w:pPr>
        <w:pStyle w:val="11"/>
        <w:ind w:left="1260"/>
      </w:pPr>
    </w:p>
    <w:p w14:paraId="54E8A1FA"/>
    <w:p w14:paraId="7B9AE9C1">
      <w:pPr>
        <w:pStyle w:val="6"/>
        <w:pageBreakBefore/>
        <w:spacing w:after="0"/>
        <w:jc w:val="center"/>
        <w:rPr>
          <w:rFonts w:hint="eastAsia" w:asciiTheme="minorEastAsia" w:hAnsiTheme="minorEastAsia"/>
          <w:sz w:val="36"/>
          <w:szCs w:val="30"/>
        </w:rPr>
      </w:pPr>
      <w:bookmarkStart w:id="172" w:name="_Hlt41879464"/>
      <w:bookmarkEnd w:id="172"/>
      <w:bookmarkStart w:id="173" w:name="_Toc9538"/>
      <w:bookmarkStart w:id="174" w:name="_Toc31211"/>
      <w:bookmarkStart w:id="175" w:name="_Toc65660378"/>
      <w:bookmarkStart w:id="176" w:name="_Toc6968"/>
      <w:bookmarkStart w:id="177" w:name="_Toc12789072"/>
      <w:bookmarkStart w:id="178" w:name="_Toc18521"/>
      <w:r>
        <w:rPr>
          <w:rFonts w:hint="eastAsia" w:asciiTheme="minorEastAsia" w:hAnsiTheme="minorEastAsia"/>
          <w:sz w:val="36"/>
          <w:szCs w:val="30"/>
        </w:rPr>
        <w:t>第七篇  响应文件格式要求</w:t>
      </w:r>
      <w:bookmarkEnd w:id="173"/>
      <w:bookmarkEnd w:id="174"/>
      <w:bookmarkEnd w:id="175"/>
      <w:bookmarkEnd w:id="176"/>
      <w:bookmarkEnd w:id="177"/>
      <w:bookmarkEnd w:id="178"/>
    </w:p>
    <w:p w14:paraId="01068D93">
      <w:pPr>
        <w:spacing w:line="400" w:lineRule="exact"/>
        <w:ind w:firstLine="482" w:firstLineChars="200"/>
        <w:rPr>
          <w:rFonts w:hint="eastAsia" w:asciiTheme="minorEastAsia" w:hAnsiTheme="minorEastAsia"/>
          <w:b/>
          <w:sz w:val="24"/>
          <w:szCs w:val="24"/>
        </w:rPr>
      </w:pPr>
      <w:r>
        <w:rPr>
          <w:rFonts w:hint="eastAsia" w:asciiTheme="minorEastAsia" w:hAnsiTheme="minorEastAsia"/>
          <w:b/>
          <w:sz w:val="24"/>
          <w:szCs w:val="24"/>
        </w:rPr>
        <w:t>一、经济部分</w:t>
      </w:r>
    </w:p>
    <w:p w14:paraId="7371E8A3">
      <w:pPr>
        <w:snapToGrid w:val="0"/>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（一）报价函</w:t>
      </w:r>
    </w:p>
    <w:p w14:paraId="73F6A3CF">
      <w:pPr>
        <w:spacing w:line="400" w:lineRule="exact"/>
        <w:ind w:firstLine="482" w:firstLineChars="200"/>
        <w:rPr>
          <w:rFonts w:hint="eastAsia" w:asciiTheme="minorEastAsia" w:hAnsiTheme="minorEastAsia"/>
          <w:b/>
          <w:sz w:val="24"/>
          <w:szCs w:val="24"/>
        </w:rPr>
      </w:pPr>
      <w:r>
        <w:rPr>
          <w:rFonts w:hint="eastAsia" w:asciiTheme="minorEastAsia" w:hAnsiTheme="minorEastAsia"/>
          <w:b/>
          <w:sz w:val="24"/>
          <w:szCs w:val="24"/>
        </w:rPr>
        <w:t>二、技术（质量）部分</w:t>
      </w:r>
    </w:p>
    <w:p w14:paraId="57F72579">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（一）技术（质量）响应承诺</w:t>
      </w:r>
    </w:p>
    <w:p w14:paraId="3F6574BD">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（二）其他资料（格式自定）</w:t>
      </w:r>
    </w:p>
    <w:p w14:paraId="323C5213">
      <w:pPr>
        <w:spacing w:line="400" w:lineRule="exact"/>
        <w:ind w:firstLine="482" w:firstLineChars="200"/>
        <w:rPr>
          <w:rFonts w:hint="eastAsia" w:asciiTheme="minorEastAsia" w:hAnsiTheme="minorEastAsia"/>
          <w:b/>
          <w:sz w:val="24"/>
          <w:szCs w:val="24"/>
        </w:rPr>
      </w:pPr>
      <w:r>
        <w:rPr>
          <w:rFonts w:hint="eastAsia" w:asciiTheme="minorEastAsia" w:hAnsiTheme="minorEastAsia"/>
          <w:b/>
          <w:sz w:val="24"/>
          <w:szCs w:val="24"/>
        </w:rPr>
        <w:t>三、服务部分</w:t>
      </w:r>
    </w:p>
    <w:p w14:paraId="4F256D75">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（一）服务响应承诺</w:t>
      </w:r>
    </w:p>
    <w:p w14:paraId="69E4F113">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（二）其它优惠服务承诺（格式自定）</w:t>
      </w:r>
    </w:p>
    <w:p w14:paraId="0F01625D">
      <w:pPr>
        <w:spacing w:line="400" w:lineRule="exact"/>
        <w:ind w:firstLine="482" w:firstLineChars="200"/>
        <w:rPr>
          <w:rFonts w:hint="eastAsia" w:asciiTheme="minorEastAsia" w:hAnsiTheme="minorEastAsia"/>
          <w:b/>
          <w:sz w:val="24"/>
          <w:szCs w:val="24"/>
        </w:rPr>
      </w:pPr>
      <w:r>
        <w:rPr>
          <w:rFonts w:hint="eastAsia" w:asciiTheme="minorEastAsia" w:hAnsiTheme="minorEastAsia"/>
          <w:b/>
          <w:sz w:val="24"/>
          <w:szCs w:val="24"/>
        </w:rPr>
        <w:t>四、资格条件及其他</w:t>
      </w:r>
    </w:p>
    <w:p w14:paraId="432731F2">
      <w:pPr>
        <w:snapToGrid w:val="0"/>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（一）法人营业执照（副本）或事业单位法人证书（副本）或个体工商户营业执照或社会团体法人登记证书复印件加盖</w:t>
      </w:r>
      <w:r>
        <w:rPr>
          <w:rFonts w:hint="eastAsia" w:asciiTheme="minorEastAsia" w:hAnsiTheme="minorEastAsia"/>
          <w:sz w:val="24"/>
        </w:rPr>
        <w:t>供应商公章</w:t>
      </w:r>
    </w:p>
    <w:p w14:paraId="51B3F88A">
      <w:pPr>
        <w:snapToGrid w:val="0"/>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（二）法定代表人身份证明书（格式）</w:t>
      </w:r>
    </w:p>
    <w:p w14:paraId="0052A7FE">
      <w:pPr>
        <w:snapToGrid w:val="0"/>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（三）法定代表人授权委托书（格式）</w:t>
      </w:r>
    </w:p>
    <w:p w14:paraId="7E03774A">
      <w:pPr>
        <w:snapToGrid w:val="0"/>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（四）基本资格条件承诺函（格式）</w:t>
      </w:r>
    </w:p>
    <w:p w14:paraId="66043EAE">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（五）特定资格条件证书或证明文件</w:t>
      </w:r>
    </w:p>
    <w:p w14:paraId="4BE5778C">
      <w:pPr>
        <w:spacing w:line="400" w:lineRule="exact"/>
        <w:ind w:firstLine="482" w:firstLineChars="200"/>
        <w:rPr>
          <w:rFonts w:hint="eastAsia" w:asciiTheme="minorEastAsia" w:hAnsiTheme="minorEastAsia"/>
          <w:b/>
          <w:sz w:val="24"/>
          <w:szCs w:val="24"/>
        </w:rPr>
      </w:pPr>
      <w:r>
        <w:rPr>
          <w:rFonts w:hint="eastAsia" w:asciiTheme="minorEastAsia" w:hAnsiTheme="minorEastAsia"/>
          <w:b/>
          <w:sz w:val="24"/>
          <w:szCs w:val="24"/>
        </w:rPr>
        <w:t>五、其他资料</w:t>
      </w:r>
    </w:p>
    <w:p w14:paraId="3D2803A3">
      <w:pPr>
        <w:snapToGrid w:val="0"/>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（一）供应商对公账户开户银行许可证或基本存款账户信息（账户与缴纳投标保证金的账户一致）复印件加盖供应商公章；缴纳投标保证金的凭证复印件加盖供应商公章</w:t>
      </w:r>
    </w:p>
    <w:p w14:paraId="43204C85">
      <w:pPr>
        <w:snapToGrid w:val="0"/>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（二）其他与项目有关的资料（自附）</w:t>
      </w:r>
    </w:p>
    <w:p w14:paraId="49246F05">
      <w:pPr>
        <w:snapToGrid w:val="0"/>
        <w:spacing w:line="360" w:lineRule="auto"/>
        <w:rPr>
          <w:rFonts w:hint="eastAsia" w:asciiTheme="minorEastAsia" w:hAnsiTheme="minorEastAsia"/>
          <w:sz w:val="24"/>
          <w:szCs w:val="24"/>
          <w:bdr w:val="single" w:color="auto" w:sz="4" w:space="0"/>
        </w:rPr>
        <w:sectPr>
          <w:footerReference r:id="rId10" w:type="default"/>
          <w:pgSz w:w="11907" w:h="16840"/>
          <w:pgMar w:top="1134" w:right="1191" w:bottom="1134" w:left="1134" w:header="851" w:footer="992" w:gutter="0"/>
          <w:pgNumType w:fmt="numberInDash"/>
          <w:cols w:space="720" w:num="1"/>
          <w:docGrid w:linePitch="380" w:charSpace="-5735"/>
        </w:sectPr>
      </w:pPr>
    </w:p>
    <w:p w14:paraId="15C3F174">
      <w:pPr>
        <w:pStyle w:val="6"/>
        <w:pageBreakBefore/>
        <w:spacing w:line="500" w:lineRule="exact"/>
        <w:ind w:firstLine="422" w:firstLineChars="200"/>
        <w:rPr>
          <w:rFonts w:hint="eastAsia" w:asciiTheme="minorEastAsia" w:hAnsiTheme="minorEastAsia"/>
          <w:b/>
          <w:szCs w:val="28"/>
        </w:rPr>
      </w:pPr>
      <w:bookmarkStart w:id="179" w:name="_Toc80799903"/>
      <w:bookmarkStart w:id="180" w:name="_Toc429584884"/>
      <w:bookmarkStart w:id="181" w:name="_Toc26602"/>
      <w:bookmarkStart w:id="182" w:name="_Toc196642867"/>
      <w:bookmarkStart w:id="183" w:name="_Toc26085"/>
      <w:bookmarkStart w:id="184" w:name="_Toc65660380"/>
      <w:bookmarkStart w:id="185" w:name="_Toc342913420"/>
      <w:bookmarkStart w:id="186" w:name="_Toc14073"/>
      <w:bookmarkStart w:id="187" w:name="_Toc313888361"/>
      <w:bookmarkStart w:id="188" w:name="_Toc22655"/>
      <w:bookmarkStart w:id="189" w:name="_Toc313008357"/>
      <w:r>
        <w:rPr>
          <w:rFonts w:hint="eastAsia" w:asciiTheme="minorEastAsia" w:hAnsiTheme="minorEastAsia"/>
          <w:b/>
          <w:szCs w:val="28"/>
        </w:rPr>
        <w:t>一、经济</w:t>
      </w:r>
      <w:bookmarkEnd w:id="179"/>
      <w:bookmarkEnd w:id="180"/>
      <w:r>
        <w:rPr>
          <w:rFonts w:hint="eastAsia" w:asciiTheme="minorEastAsia" w:hAnsiTheme="minorEastAsia"/>
          <w:b/>
          <w:szCs w:val="28"/>
        </w:rPr>
        <w:t>部分</w:t>
      </w:r>
      <w:bookmarkEnd w:id="181"/>
      <w:bookmarkEnd w:id="182"/>
    </w:p>
    <w:p w14:paraId="1912B26E">
      <w:pPr>
        <w:tabs>
          <w:tab w:val="left" w:pos="6300"/>
        </w:tabs>
        <w:snapToGrid w:val="0"/>
        <w:spacing w:line="276" w:lineRule="auto"/>
        <w:ind w:firstLine="422" w:firstLineChars="200"/>
        <w:jc w:val="center"/>
        <w:rPr>
          <w:rFonts w:hint="eastAsia" w:asciiTheme="minorEastAsia" w:hAnsiTheme="minorEastAsia"/>
          <w:b/>
          <w:szCs w:val="28"/>
        </w:rPr>
      </w:pPr>
      <w:r>
        <w:rPr>
          <w:rFonts w:hint="eastAsia" w:asciiTheme="minorEastAsia" w:hAnsiTheme="minorEastAsia"/>
          <w:b/>
          <w:szCs w:val="28"/>
        </w:rPr>
        <w:t>报价函</w:t>
      </w:r>
    </w:p>
    <w:p w14:paraId="7D53DDC7">
      <w:pPr>
        <w:tabs>
          <w:tab w:val="left" w:pos="6300"/>
        </w:tabs>
        <w:snapToGrid w:val="0"/>
        <w:spacing w:line="276" w:lineRule="auto"/>
        <w:rPr>
          <w:rFonts w:hint="eastAsia" w:asciiTheme="minorEastAsia" w:hAnsiTheme="minorEastAsia"/>
          <w:sz w:val="24"/>
          <w:szCs w:val="24"/>
        </w:rPr>
      </w:pPr>
      <w:r>
        <w:rPr>
          <w:rFonts w:hint="eastAsia" w:asciiTheme="minorEastAsia" w:hAnsiTheme="minorEastAsia"/>
          <w:sz w:val="24"/>
          <w:szCs w:val="24"/>
          <w:u w:val="single"/>
        </w:rPr>
        <w:t>（采购代理机构名称）</w:t>
      </w:r>
      <w:r>
        <w:rPr>
          <w:rFonts w:hint="eastAsia" w:asciiTheme="minorEastAsia" w:hAnsiTheme="minorEastAsia"/>
          <w:sz w:val="24"/>
          <w:szCs w:val="24"/>
        </w:rPr>
        <w:t>：</w:t>
      </w:r>
    </w:p>
    <w:p w14:paraId="157027DD">
      <w:pPr>
        <w:tabs>
          <w:tab w:val="left" w:pos="6300"/>
        </w:tabs>
        <w:snapToGrid w:val="0"/>
        <w:spacing w:line="276" w:lineRule="auto"/>
        <w:ind w:firstLine="480" w:firstLineChars="200"/>
        <w:rPr>
          <w:rFonts w:hint="eastAsia" w:asciiTheme="minorEastAsia" w:hAnsiTheme="minorEastAsia"/>
          <w:sz w:val="24"/>
          <w:szCs w:val="24"/>
        </w:rPr>
      </w:pPr>
      <w:r>
        <w:rPr>
          <w:rFonts w:hint="eastAsia" w:asciiTheme="minorEastAsia" w:hAnsiTheme="minorEastAsia"/>
          <w:sz w:val="24"/>
          <w:szCs w:val="24"/>
        </w:rPr>
        <w:t>我方收到____________________________（询价项目名称）的询价通知书，经详细研究，决定参加该询价项目的报价。</w:t>
      </w:r>
    </w:p>
    <w:p w14:paraId="0AB5F379">
      <w:pPr>
        <w:tabs>
          <w:tab w:val="left" w:pos="6300"/>
        </w:tabs>
        <w:snapToGrid w:val="0"/>
        <w:spacing w:line="276" w:lineRule="auto"/>
        <w:ind w:firstLine="480" w:firstLineChars="200"/>
        <w:rPr>
          <w:rFonts w:hint="eastAsia" w:asciiTheme="minorEastAsia" w:hAnsiTheme="minorEastAsia"/>
          <w:sz w:val="24"/>
          <w:szCs w:val="24"/>
        </w:rPr>
      </w:pPr>
      <w:r>
        <w:rPr>
          <w:rFonts w:hint="eastAsia" w:asciiTheme="minorEastAsia" w:hAnsiTheme="minorEastAsia"/>
          <w:sz w:val="24"/>
          <w:szCs w:val="24"/>
        </w:rPr>
        <w:t>1.</w:t>
      </w:r>
      <w:r>
        <w:rPr>
          <w:rFonts w:hint="eastAsia"/>
          <w:sz w:val="24"/>
          <w:szCs w:val="24"/>
        </w:rPr>
        <w:t xml:space="preserve"> 愿意按照询价通知书中的一切要求，提供本项目的交货及技术服务，所有货物以</w:t>
      </w:r>
      <w:r>
        <w:rPr>
          <w:rFonts w:hint="eastAsia" w:ascii="宋体" w:hAnsi="宋体" w:cs="宋体"/>
          <w:kern w:val="0"/>
          <w:sz w:val="24"/>
          <w:szCs w:val="24"/>
        </w:rPr>
        <w:t>第二篇询价项目技术（质量）需求中的单价基准价为基础，统一固定费率报价为</w:t>
      </w:r>
      <w:r>
        <w:rPr>
          <w:rFonts w:hint="eastAsia" w:ascii="宋体" w:hAnsi="宋体" w:cs="宋体"/>
          <w:kern w:val="0"/>
          <w:sz w:val="24"/>
          <w:szCs w:val="24"/>
          <w:u w:val="single"/>
        </w:rPr>
        <w:t xml:space="preserve">     </w:t>
      </w:r>
      <w:r>
        <w:rPr>
          <w:rFonts w:hint="eastAsia" w:ascii="宋体" w:hAnsi="宋体" w:cs="宋体"/>
          <w:kern w:val="0"/>
          <w:sz w:val="24"/>
          <w:szCs w:val="24"/>
        </w:rPr>
        <w:t>%</w:t>
      </w:r>
      <w:r>
        <w:rPr>
          <w:rFonts w:hint="eastAsia"/>
          <w:sz w:val="24"/>
          <w:szCs w:val="24"/>
        </w:rPr>
        <w:t>。</w:t>
      </w:r>
    </w:p>
    <w:p w14:paraId="014A268D">
      <w:pPr>
        <w:tabs>
          <w:tab w:val="left" w:pos="6300"/>
        </w:tabs>
        <w:snapToGrid w:val="0"/>
        <w:spacing w:line="276" w:lineRule="auto"/>
        <w:ind w:firstLine="480" w:firstLineChars="200"/>
        <w:rPr>
          <w:rFonts w:hint="eastAsia" w:asciiTheme="minorEastAsia" w:hAnsiTheme="minorEastAsia"/>
          <w:sz w:val="24"/>
          <w:szCs w:val="24"/>
        </w:rPr>
      </w:pPr>
      <w:r>
        <w:rPr>
          <w:rFonts w:hint="eastAsia" w:asciiTheme="minorEastAsia" w:hAnsiTheme="minorEastAsia"/>
          <w:sz w:val="24"/>
          <w:szCs w:val="24"/>
        </w:rPr>
        <w:t>2.我方现提交的响应文件为：响应文件正本壹份，副本壹份。</w:t>
      </w:r>
    </w:p>
    <w:p w14:paraId="14B5AE8A">
      <w:pPr>
        <w:tabs>
          <w:tab w:val="left" w:pos="6300"/>
        </w:tabs>
        <w:snapToGrid w:val="0"/>
        <w:spacing w:line="276" w:lineRule="auto"/>
        <w:ind w:firstLine="480" w:firstLineChars="200"/>
        <w:rPr>
          <w:rFonts w:hint="eastAsia" w:asciiTheme="minorEastAsia" w:hAnsiTheme="minorEastAsia"/>
          <w:sz w:val="24"/>
          <w:szCs w:val="24"/>
        </w:rPr>
      </w:pPr>
      <w:r>
        <w:rPr>
          <w:rFonts w:hint="eastAsia" w:asciiTheme="minorEastAsia" w:hAnsiTheme="minorEastAsia"/>
          <w:sz w:val="24"/>
          <w:szCs w:val="24"/>
        </w:rPr>
        <w:t>3.我方承诺：本次报价的有效期为提交响应文件截止时间起90天。</w:t>
      </w:r>
    </w:p>
    <w:p w14:paraId="18F5AA45">
      <w:pPr>
        <w:tabs>
          <w:tab w:val="left" w:pos="6300"/>
        </w:tabs>
        <w:snapToGrid w:val="0"/>
        <w:spacing w:line="276" w:lineRule="auto"/>
        <w:ind w:firstLine="480" w:firstLineChars="200"/>
        <w:rPr>
          <w:rFonts w:hint="eastAsia" w:asciiTheme="minorEastAsia" w:hAnsiTheme="minorEastAsia"/>
          <w:sz w:val="24"/>
          <w:szCs w:val="24"/>
        </w:rPr>
      </w:pPr>
      <w:r>
        <w:rPr>
          <w:rFonts w:hint="eastAsia" w:asciiTheme="minorEastAsia" w:hAnsiTheme="minorEastAsia"/>
          <w:sz w:val="24"/>
          <w:szCs w:val="24"/>
        </w:rPr>
        <w:t>4.我方完全理解和接受贵方询价通知书的一切规定和要求及评审办法。</w:t>
      </w:r>
    </w:p>
    <w:p w14:paraId="2391D8A5">
      <w:pPr>
        <w:tabs>
          <w:tab w:val="left" w:pos="6300"/>
        </w:tabs>
        <w:snapToGrid w:val="0"/>
        <w:spacing w:line="276" w:lineRule="auto"/>
        <w:ind w:firstLine="480" w:firstLineChars="200"/>
        <w:rPr>
          <w:rFonts w:hint="eastAsia" w:asciiTheme="minorEastAsia" w:hAnsiTheme="minorEastAsia"/>
          <w:sz w:val="24"/>
          <w:szCs w:val="24"/>
        </w:rPr>
      </w:pPr>
      <w:r>
        <w:rPr>
          <w:rFonts w:hint="eastAsia" w:asciiTheme="minorEastAsia" w:hAnsiTheme="minorEastAsia"/>
          <w:sz w:val="24"/>
          <w:szCs w:val="24"/>
        </w:rPr>
        <w:t>5.在整个询价过程中，我方若有违规行为，接受按照《中华人民共和国政府采购法》和《询价通知书》之规定给予惩罚。</w:t>
      </w:r>
    </w:p>
    <w:p w14:paraId="2D30FD49">
      <w:pPr>
        <w:tabs>
          <w:tab w:val="left" w:pos="6300"/>
        </w:tabs>
        <w:snapToGrid w:val="0"/>
        <w:spacing w:line="276" w:lineRule="auto"/>
        <w:ind w:firstLine="480" w:firstLineChars="200"/>
        <w:rPr>
          <w:rFonts w:hint="eastAsia" w:asciiTheme="minorEastAsia" w:hAnsiTheme="minorEastAsia"/>
          <w:sz w:val="24"/>
          <w:szCs w:val="24"/>
        </w:rPr>
      </w:pPr>
      <w:r>
        <w:rPr>
          <w:rFonts w:hint="eastAsia" w:asciiTheme="minorEastAsia" w:hAnsiTheme="minorEastAsia"/>
          <w:sz w:val="24"/>
          <w:szCs w:val="24"/>
        </w:rPr>
        <w:t>6.我方若成为成交供应商，将按照最终报价结果签订合同，并且严格履行合同义务。本承诺函将成为合同不可分割的一部分，与合同具有同等的法律效力。</w:t>
      </w:r>
    </w:p>
    <w:p w14:paraId="4B71925A">
      <w:pPr>
        <w:tabs>
          <w:tab w:val="left" w:pos="6300"/>
        </w:tabs>
        <w:snapToGrid w:val="0"/>
        <w:spacing w:line="276" w:lineRule="auto"/>
        <w:ind w:firstLine="480" w:firstLineChars="200"/>
        <w:rPr>
          <w:rFonts w:hint="eastAsia" w:asciiTheme="minorEastAsia" w:hAnsiTheme="minorEastAsia"/>
          <w:sz w:val="24"/>
          <w:szCs w:val="24"/>
        </w:rPr>
      </w:pPr>
      <w:r>
        <w:rPr>
          <w:rFonts w:hint="eastAsia" w:asciiTheme="minorEastAsia" w:hAnsiTheme="minorEastAsia"/>
          <w:sz w:val="24"/>
          <w:szCs w:val="24"/>
        </w:rPr>
        <w:t>7.我方同意按询价通知书规定，交纳询价通知书要求的保证金。如果我方成为成交供应商，保证在接到成交通知书后，向采购代理机构缴纳询价通知书规定的采购代理服务费。</w:t>
      </w:r>
    </w:p>
    <w:p w14:paraId="5F086B0F">
      <w:pPr>
        <w:tabs>
          <w:tab w:val="left" w:pos="6300"/>
        </w:tabs>
        <w:snapToGrid w:val="0"/>
        <w:spacing w:line="276" w:lineRule="auto"/>
        <w:ind w:firstLine="480" w:firstLineChars="200"/>
        <w:rPr>
          <w:rFonts w:hint="eastAsia" w:asciiTheme="minorEastAsia" w:hAnsiTheme="minorEastAsia"/>
          <w:sz w:val="24"/>
          <w:szCs w:val="24"/>
        </w:rPr>
      </w:pPr>
      <w:r>
        <w:rPr>
          <w:rFonts w:hint="eastAsia" w:asciiTheme="minorEastAsia" w:hAnsiTheme="minorEastAsia"/>
          <w:sz w:val="24"/>
          <w:szCs w:val="24"/>
        </w:rPr>
        <w:t>8.</w:t>
      </w:r>
      <w:r>
        <w:rPr>
          <w:rFonts w:hint="eastAsia" w:asciiTheme="minorEastAsia" w:hAnsiTheme="minorEastAsia"/>
          <w:sz w:val="24"/>
          <w:szCs w:val="28"/>
        </w:rPr>
        <w:t>我方未</w:t>
      </w:r>
      <w:r>
        <w:rPr>
          <w:rFonts w:asciiTheme="minorEastAsia" w:hAnsiTheme="minorEastAsia"/>
          <w:sz w:val="24"/>
          <w:szCs w:val="24"/>
        </w:rPr>
        <w:t>为采购项目提供整体设计、规范编制或者项目管理、监理、检测等服务。</w:t>
      </w:r>
    </w:p>
    <w:p w14:paraId="6100173B">
      <w:pPr>
        <w:tabs>
          <w:tab w:val="left" w:pos="6300"/>
        </w:tabs>
        <w:snapToGrid w:val="0"/>
        <w:spacing w:line="276" w:lineRule="auto"/>
        <w:ind w:firstLine="570"/>
        <w:rPr>
          <w:rFonts w:hint="eastAsia" w:asciiTheme="minorEastAsia" w:hAnsiTheme="minorEastAsia"/>
          <w:sz w:val="24"/>
          <w:szCs w:val="24"/>
        </w:rPr>
      </w:pPr>
      <w:bookmarkStart w:id="190" w:name="OLE_LINK2"/>
      <w:r>
        <w:rPr>
          <w:rFonts w:hint="eastAsia" w:asciiTheme="minorEastAsia" w:hAnsiTheme="minorEastAsia"/>
          <w:sz w:val="24"/>
          <w:szCs w:val="24"/>
        </w:rPr>
        <w:t>供应商（公章）：</w:t>
      </w:r>
    </w:p>
    <w:p w14:paraId="5B882B24">
      <w:pPr>
        <w:tabs>
          <w:tab w:val="left" w:pos="6300"/>
        </w:tabs>
        <w:snapToGrid w:val="0"/>
        <w:spacing w:line="276" w:lineRule="auto"/>
        <w:ind w:firstLine="570"/>
        <w:rPr>
          <w:rFonts w:hint="eastAsia" w:asciiTheme="minorEastAsia" w:hAnsiTheme="minorEastAsia"/>
          <w:sz w:val="24"/>
          <w:szCs w:val="24"/>
        </w:rPr>
      </w:pPr>
      <w:r>
        <w:rPr>
          <w:rFonts w:hint="eastAsia" w:asciiTheme="minorEastAsia" w:hAnsiTheme="minorEastAsia"/>
          <w:sz w:val="24"/>
          <w:szCs w:val="24"/>
        </w:rPr>
        <w:t xml:space="preserve">地址：  </w:t>
      </w:r>
    </w:p>
    <w:p w14:paraId="11EBF5D3">
      <w:pPr>
        <w:tabs>
          <w:tab w:val="left" w:pos="6300"/>
        </w:tabs>
        <w:snapToGrid w:val="0"/>
        <w:spacing w:line="276" w:lineRule="auto"/>
        <w:ind w:firstLine="570"/>
        <w:rPr>
          <w:rFonts w:hint="eastAsia" w:asciiTheme="minorEastAsia" w:hAnsiTheme="minorEastAsia"/>
          <w:sz w:val="24"/>
          <w:szCs w:val="24"/>
        </w:rPr>
      </w:pPr>
      <w:r>
        <w:rPr>
          <w:rFonts w:hint="eastAsia" w:asciiTheme="minorEastAsia" w:hAnsiTheme="minorEastAsia"/>
          <w:sz w:val="24"/>
          <w:szCs w:val="24"/>
        </w:rPr>
        <w:t>电话：                           传真：</w:t>
      </w:r>
    </w:p>
    <w:p w14:paraId="244248CA">
      <w:pPr>
        <w:tabs>
          <w:tab w:val="left" w:pos="6300"/>
        </w:tabs>
        <w:snapToGrid w:val="0"/>
        <w:spacing w:line="276" w:lineRule="auto"/>
        <w:ind w:firstLine="570"/>
        <w:rPr>
          <w:rFonts w:hint="eastAsia" w:asciiTheme="minorEastAsia" w:hAnsiTheme="minorEastAsia"/>
          <w:sz w:val="24"/>
          <w:szCs w:val="24"/>
        </w:rPr>
      </w:pPr>
      <w:r>
        <w:rPr>
          <w:rFonts w:hint="eastAsia" w:asciiTheme="minorEastAsia" w:hAnsiTheme="minorEastAsia"/>
          <w:sz w:val="24"/>
          <w:szCs w:val="24"/>
        </w:rPr>
        <w:t>网址：                           邮编：</w:t>
      </w:r>
    </w:p>
    <w:p w14:paraId="1DEF3C82">
      <w:pPr>
        <w:tabs>
          <w:tab w:val="left" w:pos="6300"/>
        </w:tabs>
        <w:snapToGrid w:val="0"/>
        <w:spacing w:line="276" w:lineRule="auto"/>
        <w:ind w:firstLine="570"/>
        <w:rPr>
          <w:rFonts w:hint="eastAsia" w:asciiTheme="minorEastAsia" w:hAnsiTheme="minorEastAsia"/>
          <w:sz w:val="24"/>
          <w:szCs w:val="24"/>
        </w:rPr>
      </w:pPr>
      <w:r>
        <w:rPr>
          <w:rFonts w:hint="eastAsia" w:asciiTheme="minorEastAsia" w:hAnsiTheme="minorEastAsia"/>
          <w:sz w:val="24"/>
          <w:szCs w:val="24"/>
        </w:rPr>
        <w:t>联系人：</w:t>
      </w:r>
    </w:p>
    <w:p w14:paraId="7DF119DE">
      <w:pPr>
        <w:snapToGrid w:val="0"/>
        <w:spacing w:line="276" w:lineRule="auto"/>
        <w:ind w:firstLine="480" w:firstLineChars="200"/>
        <w:rPr>
          <w:rFonts w:hint="eastAsia" w:asciiTheme="minorEastAsia" w:hAnsiTheme="minorEastAsia"/>
          <w:sz w:val="24"/>
          <w:szCs w:val="24"/>
        </w:rPr>
        <w:sectPr>
          <w:pgSz w:w="11907" w:h="16840"/>
          <w:pgMar w:top="1134" w:right="1191" w:bottom="1134" w:left="1304" w:header="851" w:footer="992" w:gutter="0"/>
          <w:pgNumType w:fmt="numberInDash"/>
          <w:cols w:space="720" w:num="1"/>
          <w:docGrid w:linePitch="380" w:charSpace="-5735"/>
        </w:sectPr>
      </w:pPr>
      <w:r>
        <w:rPr>
          <w:rFonts w:hint="eastAsia" w:asciiTheme="minorEastAsia" w:hAnsiTheme="minorEastAsia"/>
          <w:sz w:val="24"/>
          <w:szCs w:val="24"/>
        </w:rPr>
        <w:t xml:space="preserve">                                      年   月   日</w:t>
      </w:r>
    </w:p>
    <w:bookmarkEnd w:id="190"/>
    <w:p w14:paraId="257A6744">
      <w:pPr>
        <w:pStyle w:val="6"/>
        <w:spacing w:after="0" w:line="400" w:lineRule="exact"/>
        <w:rPr>
          <w:rFonts w:hint="eastAsia" w:asciiTheme="minorEastAsia" w:hAnsiTheme="minorEastAsia"/>
          <w:sz w:val="24"/>
        </w:rPr>
      </w:pPr>
      <w:bookmarkStart w:id="191" w:name="_Toc10937"/>
      <w:bookmarkStart w:id="192" w:name="_Toc196642868"/>
      <w:r>
        <w:rPr>
          <w:rFonts w:hint="eastAsia" w:asciiTheme="minorEastAsia" w:hAnsiTheme="minorEastAsia"/>
          <w:sz w:val="24"/>
        </w:rPr>
        <w:t>二、技术（质量）部分</w:t>
      </w:r>
      <w:bookmarkEnd w:id="183"/>
      <w:bookmarkEnd w:id="184"/>
      <w:bookmarkEnd w:id="185"/>
      <w:bookmarkEnd w:id="186"/>
      <w:bookmarkEnd w:id="187"/>
      <w:bookmarkEnd w:id="188"/>
      <w:bookmarkEnd w:id="189"/>
      <w:bookmarkEnd w:id="191"/>
      <w:bookmarkEnd w:id="192"/>
    </w:p>
    <w:p w14:paraId="63D85ADE">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（一）技术（质量）响应承诺</w:t>
      </w:r>
    </w:p>
    <w:p w14:paraId="7E22D534">
      <w:pPr>
        <w:tabs>
          <w:tab w:val="left" w:pos="6300"/>
        </w:tabs>
        <w:snapToGrid w:val="0"/>
        <w:spacing w:line="500" w:lineRule="exact"/>
        <w:ind w:firstLine="480" w:firstLineChars="200"/>
        <w:rPr>
          <w:sz w:val="24"/>
          <w:szCs w:val="24"/>
        </w:rPr>
      </w:pPr>
      <w:r>
        <w:rPr>
          <w:rFonts w:hint="eastAsia"/>
          <w:sz w:val="24"/>
          <w:szCs w:val="24"/>
        </w:rPr>
        <w:t>致</w:t>
      </w:r>
      <w:r>
        <w:rPr>
          <w:rFonts w:hint="eastAsia"/>
          <w:sz w:val="24"/>
          <w:szCs w:val="24"/>
          <w:u w:val="single"/>
        </w:rPr>
        <w:t xml:space="preserve">                   </w:t>
      </w:r>
      <w:r>
        <w:rPr>
          <w:rFonts w:hint="eastAsia"/>
          <w:sz w:val="24"/>
          <w:szCs w:val="24"/>
        </w:rPr>
        <w:t>（采购人名称）：</w:t>
      </w:r>
    </w:p>
    <w:p w14:paraId="195A34F0">
      <w:pPr>
        <w:tabs>
          <w:tab w:val="left" w:pos="6300"/>
        </w:tabs>
        <w:snapToGrid w:val="0"/>
        <w:spacing w:line="500" w:lineRule="exact"/>
        <w:ind w:firstLine="480" w:firstLineChars="200"/>
        <w:rPr>
          <w:sz w:val="24"/>
          <w:szCs w:val="24"/>
        </w:rPr>
      </w:pPr>
      <w:r>
        <w:rPr>
          <w:rFonts w:hint="eastAsia"/>
          <w:sz w:val="24"/>
          <w:szCs w:val="24"/>
        </w:rPr>
        <w:t xml:space="preserve">    </w:t>
      </w:r>
      <w:r>
        <w:rPr>
          <w:rFonts w:hint="eastAsia"/>
          <w:sz w:val="24"/>
          <w:szCs w:val="24"/>
          <w:u w:val="single"/>
        </w:rPr>
        <w:t xml:space="preserve">              </w:t>
      </w:r>
      <w:r>
        <w:rPr>
          <w:rFonts w:hint="eastAsia"/>
          <w:sz w:val="24"/>
          <w:szCs w:val="24"/>
        </w:rPr>
        <w:t>（供应商名称）郑重承诺：</w:t>
      </w:r>
    </w:p>
    <w:p w14:paraId="34AD9735">
      <w:pPr>
        <w:tabs>
          <w:tab w:val="left" w:pos="6300"/>
        </w:tabs>
        <w:snapToGrid w:val="0"/>
        <w:spacing w:line="500" w:lineRule="exact"/>
        <w:ind w:firstLine="480" w:firstLineChars="200"/>
        <w:rPr>
          <w:sz w:val="24"/>
          <w:szCs w:val="24"/>
        </w:rPr>
      </w:pPr>
      <w:r>
        <w:rPr>
          <w:rFonts w:hint="eastAsia"/>
          <w:sz w:val="24"/>
          <w:szCs w:val="24"/>
        </w:rPr>
        <w:t>1、我方若成交，将严格按照询价通知书</w:t>
      </w:r>
      <w:r>
        <w:rPr>
          <w:rFonts w:hint="eastAsia" w:ascii="宋体" w:hAnsi="宋体" w:cs="宋体"/>
          <w:kern w:val="0"/>
          <w:sz w:val="24"/>
          <w:szCs w:val="24"/>
        </w:rPr>
        <w:t>第二篇询价项目技术（质量）需求中“1．项目一览表”</w:t>
      </w:r>
      <w:r>
        <w:rPr>
          <w:rFonts w:hint="eastAsia"/>
          <w:sz w:val="24"/>
          <w:szCs w:val="24"/>
        </w:rPr>
        <w:t>相关要求提供合格货物。</w:t>
      </w:r>
    </w:p>
    <w:p w14:paraId="028E92B1">
      <w:pPr>
        <w:tabs>
          <w:tab w:val="left" w:pos="6300"/>
        </w:tabs>
        <w:snapToGrid w:val="0"/>
        <w:spacing w:line="500" w:lineRule="exact"/>
        <w:ind w:firstLine="480" w:firstLineChars="200"/>
        <w:rPr>
          <w:sz w:val="24"/>
          <w:szCs w:val="24"/>
        </w:rPr>
      </w:pPr>
      <w:r>
        <w:rPr>
          <w:rFonts w:hint="eastAsia"/>
          <w:sz w:val="24"/>
          <w:szCs w:val="24"/>
        </w:rPr>
        <w:t>2、</w:t>
      </w:r>
      <w:r>
        <w:rPr>
          <w:rFonts w:hint="eastAsia" w:ascii="宋体" w:hAnsi="宋体" w:cs="宋体"/>
          <w:kern w:val="0"/>
          <w:sz w:val="24"/>
          <w:szCs w:val="24"/>
        </w:rPr>
        <w:t>货物质量：我方提供的货物一定是原厂生产的、全新的、未使用过的产品，并完全符合国家质量标准；所有产品符合《中华人民共和国产品质量法》、《中华人民共和国计量法》、《中华人民共和国标准化法》要求，并符合相关行业管理规定</w:t>
      </w:r>
      <w:r>
        <w:rPr>
          <w:rFonts w:hint="eastAsia"/>
          <w:sz w:val="24"/>
          <w:szCs w:val="24"/>
        </w:rPr>
        <w:t>。</w:t>
      </w:r>
    </w:p>
    <w:p w14:paraId="329E39E3">
      <w:pPr>
        <w:pStyle w:val="2"/>
        <w:rPr>
          <w:rFonts w:hint="eastAsia"/>
        </w:rPr>
      </w:pPr>
      <w:r>
        <w:rPr>
          <w:rFonts w:hint="eastAsia"/>
          <w:szCs w:val="24"/>
        </w:rPr>
        <w:t>3</w:t>
      </w:r>
      <w:r>
        <w:rPr>
          <w:rFonts w:hint="eastAsia" w:cs="宋体" w:eastAsiaTheme="minorEastAsia"/>
          <w:kern w:val="0"/>
          <w:szCs w:val="24"/>
        </w:rPr>
        <w:t>、我方若成交，供货时随货提供项目一览表中要求提的技术资料（如有）、合格证。</w:t>
      </w:r>
    </w:p>
    <w:p w14:paraId="7B1F8C09">
      <w:pPr>
        <w:tabs>
          <w:tab w:val="left" w:pos="6300"/>
        </w:tabs>
        <w:snapToGrid w:val="0"/>
        <w:spacing w:line="500" w:lineRule="exact"/>
        <w:ind w:firstLine="480" w:firstLineChars="200"/>
        <w:rPr>
          <w:sz w:val="24"/>
          <w:szCs w:val="24"/>
        </w:rPr>
      </w:pPr>
      <w:r>
        <w:rPr>
          <w:rFonts w:hint="eastAsia"/>
          <w:sz w:val="24"/>
          <w:szCs w:val="24"/>
        </w:rPr>
        <w:t>我方对以上承诺负全部法律责任。</w:t>
      </w:r>
    </w:p>
    <w:p w14:paraId="044C2C8F">
      <w:pPr>
        <w:tabs>
          <w:tab w:val="left" w:pos="6300"/>
        </w:tabs>
        <w:snapToGrid w:val="0"/>
        <w:spacing w:line="500" w:lineRule="exact"/>
        <w:ind w:firstLine="480" w:firstLineChars="200"/>
        <w:rPr>
          <w:sz w:val="24"/>
          <w:szCs w:val="24"/>
        </w:rPr>
      </w:pPr>
      <w:r>
        <w:rPr>
          <w:rFonts w:hint="eastAsia"/>
          <w:sz w:val="24"/>
          <w:szCs w:val="24"/>
        </w:rPr>
        <w:t>特此承诺。</w:t>
      </w:r>
    </w:p>
    <w:p w14:paraId="79562404">
      <w:pPr>
        <w:tabs>
          <w:tab w:val="left" w:pos="6300"/>
        </w:tabs>
        <w:snapToGrid w:val="0"/>
        <w:spacing w:line="500" w:lineRule="exact"/>
        <w:ind w:firstLine="480" w:firstLineChars="200"/>
        <w:rPr>
          <w:sz w:val="24"/>
          <w:szCs w:val="24"/>
        </w:rPr>
      </w:pPr>
    </w:p>
    <w:p w14:paraId="78B0A4E3">
      <w:pPr>
        <w:tabs>
          <w:tab w:val="left" w:pos="6300"/>
        </w:tabs>
        <w:snapToGrid w:val="0"/>
        <w:spacing w:line="500" w:lineRule="exact"/>
        <w:ind w:firstLine="480" w:firstLineChars="200"/>
        <w:jc w:val="right"/>
        <w:rPr>
          <w:sz w:val="24"/>
          <w:szCs w:val="24"/>
        </w:rPr>
      </w:pPr>
      <w:r>
        <w:rPr>
          <w:rFonts w:hint="eastAsia"/>
          <w:sz w:val="24"/>
          <w:szCs w:val="24"/>
        </w:rPr>
        <w:t>（供应商公章）</w:t>
      </w:r>
    </w:p>
    <w:p w14:paraId="2BB286FC">
      <w:pPr>
        <w:jc w:val="right"/>
        <w:rPr>
          <w:sz w:val="24"/>
          <w:szCs w:val="24"/>
        </w:rPr>
      </w:pPr>
      <w:r>
        <w:rPr>
          <w:rFonts w:hint="eastAsia"/>
          <w:sz w:val="24"/>
          <w:szCs w:val="24"/>
        </w:rPr>
        <w:t>年   月   日</w:t>
      </w:r>
    </w:p>
    <w:p w14:paraId="7AF14863">
      <w:pPr>
        <w:spacing w:line="400" w:lineRule="exact"/>
        <w:ind w:firstLine="480" w:firstLineChars="200"/>
        <w:rPr>
          <w:rFonts w:hint="eastAsia" w:asciiTheme="minorEastAsia" w:hAnsiTheme="minorEastAsia"/>
          <w:sz w:val="24"/>
        </w:rPr>
      </w:pPr>
    </w:p>
    <w:p w14:paraId="1572EBD0">
      <w:pPr>
        <w:tabs>
          <w:tab w:val="left" w:pos="6300"/>
        </w:tabs>
        <w:snapToGrid w:val="0"/>
        <w:spacing w:line="500" w:lineRule="exact"/>
        <w:ind w:firstLine="480" w:firstLineChars="200"/>
        <w:rPr>
          <w:rFonts w:hint="eastAsia" w:asciiTheme="minorEastAsia" w:hAnsiTheme="minorEastAsia"/>
          <w:sz w:val="24"/>
        </w:rPr>
      </w:pPr>
      <w:r>
        <w:rPr>
          <w:rFonts w:hint="eastAsia" w:asciiTheme="minorEastAsia" w:hAnsiTheme="minorEastAsia"/>
          <w:sz w:val="24"/>
        </w:rPr>
        <w:br w:type="page"/>
      </w:r>
      <w:r>
        <w:rPr>
          <w:rFonts w:hint="eastAsia" w:asciiTheme="minorEastAsia" w:hAnsiTheme="minorEastAsia"/>
          <w:sz w:val="24"/>
          <w:szCs w:val="24"/>
        </w:rPr>
        <w:t>（二）其他资料（格式自定）</w:t>
      </w:r>
    </w:p>
    <w:p w14:paraId="74CD4920">
      <w:pPr>
        <w:tabs>
          <w:tab w:val="left" w:pos="6300"/>
        </w:tabs>
        <w:snapToGrid w:val="0"/>
        <w:spacing w:line="500" w:lineRule="exact"/>
        <w:ind w:firstLine="480" w:firstLineChars="200"/>
        <w:rPr>
          <w:rFonts w:hint="eastAsia" w:asciiTheme="minorEastAsia" w:hAnsiTheme="minorEastAsia"/>
          <w:sz w:val="24"/>
          <w:szCs w:val="24"/>
        </w:rPr>
      </w:pPr>
    </w:p>
    <w:p w14:paraId="027B442B">
      <w:pPr>
        <w:pStyle w:val="6"/>
        <w:spacing w:after="0" w:line="400" w:lineRule="exact"/>
        <w:ind w:firstLine="420" w:firstLineChars="200"/>
        <w:rPr>
          <w:rFonts w:hint="eastAsia" w:asciiTheme="minorEastAsia" w:hAnsiTheme="minorEastAsia"/>
          <w:sz w:val="24"/>
        </w:rPr>
      </w:pPr>
      <w:r>
        <w:rPr>
          <w:rFonts w:asciiTheme="minorEastAsia" w:hAnsiTheme="minorEastAsia"/>
        </w:rPr>
        <w:br w:type="page"/>
      </w:r>
      <w:bookmarkStart w:id="193" w:name="_Toc196642869"/>
      <w:bookmarkStart w:id="194" w:name="_Toc65660381"/>
      <w:bookmarkStart w:id="195" w:name="_Toc27717"/>
      <w:bookmarkStart w:id="196" w:name="_Toc21593"/>
      <w:bookmarkStart w:id="197" w:name="_Toc32339"/>
      <w:bookmarkStart w:id="198" w:name="_Toc32158"/>
      <w:bookmarkStart w:id="199" w:name="_Toc313888362"/>
      <w:bookmarkStart w:id="200" w:name="_Toc313008358"/>
      <w:bookmarkStart w:id="201" w:name="_Toc342913421"/>
      <w:r>
        <w:rPr>
          <w:rFonts w:hint="eastAsia" w:asciiTheme="minorEastAsia" w:hAnsiTheme="minorEastAsia"/>
          <w:sz w:val="24"/>
        </w:rPr>
        <w:t>三、服务部分</w:t>
      </w:r>
      <w:bookmarkEnd w:id="193"/>
      <w:bookmarkEnd w:id="194"/>
      <w:bookmarkEnd w:id="195"/>
      <w:bookmarkEnd w:id="196"/>
      <w:bookmarkEnd w:id="197"/>
      <w:bookmarkEnd w:id="198"/>
    </w:p>
    <w:p w14:paraId="4DF2DCB1">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（一）服务响应承诺</w:t>
      </w:r>
    </w:p>
    <w:p w14:paraId="79095F8C">
      <w:pPr>
        <w:tabs>
          <w:tab w:val="left" w:pos="6300"/>
        </w:tabs>
        <w:snapToGrid w:val="0"/>
        <w:spacing w:line="500" w:lineRule="exact"/>
        <w:ind w:firstLine="480" w:firstLineChars="200"/>
        <w:rPr>
          <w:sz w:val="24"/>
          <w:szCs w:val="24"/>
        </w:rPr>
      </w:pPr>
      <w:r>
        <w:rPr>
          <w:rFonts w:hint="eastAsia"/>
          <w:sz w:val="24"/>
          <w:szCs w:val="24"/>
        </w:rPr>
        <w:t>致</w:t>
      </w:r>
      <w:r>
        <w:rPr>
          <w:rFonts w:hint="eastAsia"/>
          <w:sz w:val="24"/>
          <w:szCs w:val="24"/>
          <w:u w:val="single"/>
        </w:rPr>
        <w:t xml:space="preserve">                   </w:t>
      </w:r>
      <w:r>
        <w:rPr>
          <w:rFonts w:hint="eastAsia"/>
          <w:sz w:val="24"/>
          <w:szCs w:val="24"/>
        </w:rPr>
        <w:t>（采购人名称）：</w:t>
      </w:r>
    </w:p>
    <w:p w14:paraId="77A36841">
      <w:pPr>
        <w:snapToGrid w:val="0"/>
        <w:spacing w:line="360" w:lineRule="auto"/>
        <w:ind w:firstLine="465"/>
        <w:rPr>
          <w:sz w:val="24"/>
          <w:szCs w:val="24"/>
        </w:rPr>
      </w:pPr>
      <w:r>
        <w:rPr>
          <w:rFonts w:hint="eastAsia"/>
          <w:sz w:val="24"/>
          <w:szCs w:val="24"/>
          <w:u w:val="single"/>
        </w:rPr>
        <w:t xml:space="preserve">              </w:t>
      </w:r>
      <w:r>
        <w:rPr>
          <w:rFonts w:hint="eastAsia"/>
          <w:sz w:val="24"/>
          <w:szCs w:val="24"/>
        </w:rPr>
        <w:t>（供应商名称）郑重承诺完全响应询价通知书第三篇约定的如下内容：</w:t>
      </w:r>
    </w:p>
    <w:p w14:paraId="61CDE241">
      <w:pPr>
        <w:tabs>
          <w:tab w:val="left" w:pos="6300"/>
        </w:tabs>
        <w:snapToGrid w:val="0"/>
        <w:spacing w:line="240" w:lineRule="auto"/>
        <w:ind w:firstLine="480" w:firstLineChars="200"/>
        <w:rPr>
          <w:rFonts w:hint="eastAsia"/>
          <w:sz w:val="24"/>
          <w:szCs w:val="24"/>
        </w:rPr>
      </w:pPr>
      <w:r>
        <w:rPr>
          <w:rFonts w:hint="eastAsia"/>
          <w:sz w:val="24"/>
          <w:szCs w:val="24"/>
        </w:rPr>
        <w:t>一、供货期、交货地点及验收方式</w:t>
      </w:r>
    </w:p>
    <w:p w14:paraId="326DC995">
      <w:pPr>
        <w:tabs>
          <w:tab w:val="left" w:pos="6300"/>
        </w:tabs>
        <w:snapToGrid w:val="0"/>
        <w:spacing w:line="240" w:lineRule="auto"/>
        <w:ind w:firstLine="480" w:firstLineChars="200"/>
        <w:rPr>
          <w:rFonts w:hint="eastAsia"/>
          <w:sz w:val="24"/>
          <w:szCs w:val="24"/>
        </w:rPr>
      </w:pPr>
      <w:r>
        <w:rPr>
          <w:rFonts w:hint="eastAsia"/>
          <w:sz w:val="24"/>
          <w:szCs w:val="24"/>
        </w:rPr>
        <w:t>（一）供货期</w:t>
      </w:r>
    </w:p>
    <w:p w14:paraId="38DB172C">
      <w:pPr>
        <w:tabs>
          <w:tab w:val="left" w:pos="6300"/>
        </w:tabs>
        <w:snapToGrid w:val="0"/>
        <w:spacing w:line="240" w:lineRule="auto"/>
        <w:ind w:firstLine="480" w:firstLineChars="200"/>
        <w:rPr>
          <w:rFonts w:hint="eastAsia"/>
          <w:sz w:val="24"/>
          <w:szCs w:val="24"/>
        </w:rPr>
      </w:pPr>
      <w:r>
        <w:rPr>
          <w:rFonts w:hint="eastAsia"/>
          <w:sz w:val="24"/>
          <w:szCs w:val="24"/>
        </w:rPr>
        <w:t>本项目供货期从合同签订之日起2年（每批次货物交货期限：在供货期内按采购人要求分批次备货或送货备货，每次接采购人送货通知后3个日历天内将采购人当批次所需货物备货完成或送货至采购人指定地点）。</w:t>
      </w:r>
    </w:p>
    <w:p w14:paraId="4814B5BF">
      <w:pPr>
        <w:tabs>
          <w:tab w:val="left" w:pos="6300"/>
        </w:tabs>
        <w:snapToGrid w:val="0"/>
        <w:spacing w:line="240" w:lineRule="auto"/>
        <w:ind w:firstLine="480" w:firstLineChars="200"/>
        <w:rPr>
          <w:rFonts w:hint="eastAsia"/>
          <w:sz w:val="24"/>
          <w:szCs w:val="24"/>
        </w:rPr>
      </w:pPr>
      <w:r>
        <w:rPr>
          <w:rFonts w:hint="eastAsia"/>
          <w:sz w:val="24"/>
          <w:szCs w:val="24"/>
        </w:rPr>
        <w:t>注：每批次货物总金额大于等于500元的，由供应商送货至采购人指定地点；如货物总金额低于500元的，取货点在县城区内由采购人自行取货。</w:t>
      </w:r>
    </w:p>
    <w:p w14:paraId="5D8D3428">
      <w:pPr>
        <w:tabs>
          <w:tab w:val="left" w:pos="6300"/>
        </w:tabs>
        <w:snapToGrid w:val="0"/>
        <w:spacing w:line="240" w:lineRule="auto"/>
        <w:ind w:firstLine="480" w:firstLineChars="200"/>
        <w:rPr>
          <w:rFonts w:hint="eastAsia"/>
          <w:sz w:val="24"/>
          <w:szCs w:val="24"/>
        </w:rPr>
      </w:pPr>
      <w:r>
        <w:rPr>
          <w:rFonts w:hint="eastAsia"/>
          <w:sz w:val="24"/>
          <w:szCs w:val="24"/>
        </w:rPr>
        <w:t>（二）交货地点</w:t>
      </w:r>
    </w:p>
    <w:p w14:paraId="0D16BF39">
      <w:pPr>
        <w:tabs>
          <w:tab w:val="left" w:pos="6300"/>
        </w:tabs>
        <w:snapToGrid w:val="0"/>
        <w:spacing w:line="240" w:lineRule="auto"/>
        <w:ind w:firstLine="480" w:firstLineChars="200"/>
        <w:rPr>
          <w:rFonts w:hint="eastAsia"/>
          <w:sz w:val="24"/>
          <w:szCs w:val="24"/>
        </w:rPr>
      </w:pPr>
      <w:r>
        <w:rPr>
          <w:rFonts w:hint="eastAsia"/>
          <w:sz w:val="24"/>
          <w:szCs w:val="24"/>
        </w:rPr>
        <w:t>交货地点：每批次货物总金额大于等于500元的，由供应商送货至采购人指定地点；如货物总金额低于500元的，取货点在县城区内由采购人自行取货。</w:t>
      </w:r>
    </w:p>
    <w:p w14:paraId="3CB29545">
      <w:pPr>
        <w:tabs>
          <w:tab w:val="left" w:pos="6300"/>
        </w:tabs>
        <w:snapToGrid w:val="0"/>
        <w:spacing w:line="240" w:lineRule="auto"/>
        <w:ind w:firstLine="480" w:firstLineChars="200"/>
        <w:rPr>
          <w:rFonts w:hint="eastAsia"/>
          <w:sz w:val="24"/>
          <w:szCs w:val="24"/>
        </w:rPr>
      </w:pPr>
      <w:r>
        <w:rPr>
          <w:rFonts w:hint="eastAsia"/>
          <w:sz w:val="24"/>
          <w:szCs w:val="24"/>
        </w:rPr>
        <w:t>（三）验收方式</w:t>
      </w:r>
    </w:p>
    <w:p w14:paraId="2A154E4F">
      <w:pPr>
        <w:tabs>
          <w:tab w:val="left" w:pos="6300"/>
        </w:tabs>
        <w:snapToGrid w:val="0"/>
        <w:spacing w:line="240" w:lineRule="auto"/>
        <w:ind w:firstLine="480" w:firstLineChars="200"/>
        <w:rPr>
          <w:rFonts w:hint="eastAsia"/>
          <w:sz w:val="24"/>
          <w:szCs w:val="24"/>
        </w:rPr>
      </w:pPr>
      <w:r>
        <w:rPr>
          <w:rFonts w:hint="eastAsia"/>
          <w:sz w:val="24"/>
          <w:szCs w:val="24"/>
        </w:rPr>
        <w:t>1.货物到达现场后，成交供应商应经采购人或其指定验收单位清点品名、规格、数量；检查外观(含外包装，如有），作出验收记录，双方签字确认。</w:t>
      </w:r>
    </w:p>
    <w:p w14:paraId="0E6A092A">
      <w:pPr>
        <w:tabs>
          <w:tab w:val="left" w:pos="6300"/>
        </w:tabs>
        <w:snapToGrid w:val="0"/>
        <w:spacing w:line="240" w:lineRule="auto"/>
        <w:ind w:firstLine="480" w:firstLineChars="200"/>
        <w:rPr>
          <w:rFonts w:hint="eastAsia"/>
          <w:sz w:val="24"/>
          <w:szCs w:val="24"/>
        </w:rPr>
      </w:pPr>
      <w:r>
        <w:rPr>
          <w:rFonts w:hint="eastAsia"/>
          <w:sz w:val="24"/>
          <w:szCs w:val="24"/>
        </w:rPr>
        <w:t>2.成交供应商应保证货物到达采购人所在地完好无损（含外包装，如有），如有缺漏、损坏，由成交供应商负责调换、补齐或赔偿。</w:t>
      </w:r>
    </w:p>
    <w:p w14:paraId="14EE4948">
      <w:pPr>
        <w:tabs>
          <w:tab w:val="left" w:pos="6300"/>
        </w:tabs>
        <w:snapToGrid w:val="0"/>
        <w:spacing w:line="240" w:lineRule="auto"/>
        <w:ind w:firstLine="480" w:firstLineChars="200"/>
        <w:rPr>
          <w:rFonts w:hint="eastAsia"/>
          <w:sz w:val="24"/>
          <w:szCs w:val="24"/>
        </w:rPr>
      </w:pPr>
      <w:r>
        <w:rPr>
          <w:rFonts w:hint="eastAsia"/>
          <w:sz w:val="24"/>
          <w:szCs w:val="24"/>
        </w:rPr>
        <w:t>3.成交供应商应按第二篇询价项目技术（质量）需求中“1．项目一览表”的要求提供技术资料（如有）、合格证等资料，验收合格条件如下：</w:t>
      </w:r>
    </w:p>
    <w:p w14:paraId="147E0B67">
      <w:pPr>
        <w:tabs>
          <w:tab w:val="left" w:pos="6300"/>
        </w:tabs>
        <w:snapToGrid w:val="0"/>
        <w:spacing w:line="240" w:lineRule="auto"/>
        <w:ind w:firstLine="480" w:firstLineChars="200"/>
        <w:rPr>
          <w:rFonts w:hint="eastAsia"/>
          <w:sz w:val="24"/>
          <w:szCs w:val="24"/>
        </w:rPr>
      </w:pPr>
      <w:r>
        <w:rPr>
          <w:rFonts w:hint="eastAsia"/>
          <w:sz w:val="24"/>
          <w:szCs w:val="24"/>
        </w:rPr>
        <w:t>3.1货物的规格/型号/材质/相关参数必须符合第二篇询价项目技术（质量）需求中“1．项目一览表”的规定。</w:t>
      </w:r>
    </w:p>
    <w:p w14:paraId="42882364">
      <w:pPr>
        <w:tabs>
          <w:tab w:val="left" w:pos="6300"/>
        </w:tabs>
        <w:snapToGrid w:val="0"/>
        <w:spacing w:line="240" w:lineRule="auto"/>
        <w:ind w:firstLine="480" w:firstLineChars="200"/>
        <w:rPr>
          <w:rFonts w:hint="eastAsia"/>
          <w:sz w:val="24"/>
          <w:szCs w:val="24"/>
        </w:rPr>
      </w:pPr>
      <w:r>
        <w:rPr>
          <w:rFonts w:hint="eastAsia"/>
          <w:sz w:val="24"/>
          <w:szCs w:val="24"/>
        </w:rPr>
        <w:t>3.2第二篇询价项目技术（质量）需求中“1．项目一览表”的要求提供技术资料（如有）、合格证的货物已提供技术资料（如有）、合格证。</w:t>
      </w:r>
    </w:p>
    <w:p w14:paraId="7BC29D46">
      <w:pPr>
        <w:tabs>
          <w:tab w:val="left" w:pos="6300"/>
        </w:tabs>
        <w:snapToGrid w:val="0"/>
        <w:spacing w:line="240" w:lineRule="auto"/>
        <w:ind w:firstLine="480" w:firstLineChars="200"/>
        <w:rPr>
          <w:rFonts w:hint="eastAsia"/>
          <w:sz w:val="24"/>
          <w:szCs w:val="24"/>
        </w:rPr>
      </w:pPr>
      <w:r>
        <w:rPr>
          <w:rFonts w:hint="eastAsia"/>
          <w:sz w:val="24"/>
          <w:szCs w:val="24"/>
        </w:rPr>
        <w:t>3.3若产品有保质期或使用有效期要求的，则该产品到货时剩余保质期或使用有效期不得低于该产品标注保质期或有效期的80%。</w:t>
      </w:r>
    </w:p>
    <w:p w14:paraId="7418807C">
      <w:pPr>
        <w:tabs>
          <w:tab w:val="left" w:pos="6300"/>
        </w:tabs>
        <w:snapToGrid w:val="0"/>
        <w:spacing w:line="240" w:lineRule="auto"/>
        <w:ind w:firstLine="480" w:firstLineChars="200"/>
        <w:rPr>
          <w:rFonts w:hint="eastAsia"/>
          <w:sz w:val="24"/>
          <w:szCs w:val="24"/>
        </w:rPr>
      </w:pPr>
      <w:r>
        <w:rPr>
          <w:rFonts w:hint="eastAsia"/>
          <w:sz w:val="24"/>
          <w:szCs w:val="24"/>
        </w:rPr>
        <w:t>3.4在规定时间内完成交货并验收合格，并经采购人确认。</w:t>
      </w:r>
    </w:p>
    <w:p w14:paraId="6B061133">
      <w:pPr>
        <w:tabs>
          <w:tab w:val="left" w:pos="6300"/>
        </w:tabs>
        <w:snapToGrid w:val="0"/>
        <w:spacing w:line="240" w:lineRule="auto"/>
        <w:ind w:firstLine="480" w:firstLineChars="200"/>
        <w:rPr>
          <w:rFonts w:hint="eastAsia"/>
          <w:sz w:val="24"/>
          <w:szCs w:val="24"/>
        </w:rPr>
      </w:pPr>
      <w:r>
        <w:rPr>
          <w:rFonts w:hint="eastAsia"/>
          <w:sz w:val="24"/>
          <w:szCs w:val="24"/>
        </w:rPr>
        <w:t>4.货物到达采购人指定地点后，采购人有权委托第三方检测机构对照询价通知书中相关技术参数，随机抽取2-3件货物进行质量检测，所需检测费用和因检测被破坏货物的补货费用由成交供应商承担。</w:t>
      </w:r>
    </w:p>
    <w:p w14:paraId="62CED0FB">
      <w:pPr>
        <w:tabs>
          <w:tab w:val="left" w:pos="6300"/>
        </w:tabs>
        <w:snapToGrid w:val="0"/>
        <w:spacing w:line="240" w:lineRule="auto"/>
        <w:ind w:firstLine="480" w:firstLineChars="200"/>
        <w:rPr>
          <w:rFonts w:hint="eastAsia"/>
          <w:sz w:val="24"/>
          <w:szCs w:val="24"/>
        </w:rPr>
      </w:pPr>
      <w:r>
        <w:rPr>
          <w:rFonts w:hint="eastAsia"/>
          <w:sz w:val="24"/>
          <w:szCs w:val="24"/>
        </w:rPr>
        <w:t>5.成交供应商提供的货物未达到招标文件第二篇规定的参数及性能要求的，采购人有权拒收货物且不支付任何款项并终止合同，货物由成交供应商自行运回并承担费用；对采购人造成损失的，由成交供应商承担一切责任，并赔偿所造成的损失。</w:t>
      </w:r>
    </w:p>
    <w:p w14:paraId="333405FA">
      <w:pPr>
        <w:tabs>
          <w:tab w:val="left" w:pos="6300"/>
        </w:tabs>
        <w:snapToGrid w:val="0"/>
        <w:spacing w:line="240" w:lineRule="auto"/>
        <w:ind w:firstLine="480" w:firstLineChars="200"/>
        <w:rPr>
          <w:rFonts w:hint="eastAsia"/>
          <w:sz w:val="24"/>
          <w:szCs w:val="24"/>
        </w:rPr>
      </w:pPr>
      <w:r>
        <w:rPr>
          <w:rFonts w:hint="eastAsia"/>
          <w:sz w:val="24"/>
          <w:szCs w:val="24"/>
        </w:rPr>
        <w:t>6.采购人需要制造商对成交供应商交付的产品（包括质量、配置参数等）进行确认的，制造商应予以配合，并出具书面意见。</w:t>
      </w:r>
    </w:p>
    <w:p w14:paraId="6DD604A9">
      <w:pPr>
        <w:tabs>
          <w:tab w:val="left" w:pos="6300"/>
        </w:tabs>
        <w:snapToGrid w:val="0"/>
        <w:spacing w:line="240" w:lineRule="auto"/>
        <w:ind w:firstLine="480" w:firstLineChars="200"/>
        <w:rPr>
          <w:rFonts w:hint="eastAsia"/>
          <w:sz w:val="24"/>
          <w:szCs w:val="24"/>
        </w:rPr>
      </w:pPr>
      <w:r>
        <w:rPr>
          <w:rFonts w:hint="eastAsia"/>
          <w:sz w:val="24"/>
          <w:szCs w:val="24"/>
        </w:rPr>
        <w:t>8.产品包装材料归采购人所有。</w:t>
      </w:r>
    </w:p>
    <w:p w14:paraId="467DB41E">
      <w:pPr>
        <w:tabs>
          <w:tab w:val="left" w:pos="6300"/>
        </w:tabs>
        <w:snapToGrid w:val="0"/>
        <w:spacing w:line="240" w:lineRule="auto"/>
        <w:ind w:firstLine="480" w:firstLineChars="200"/>
        <w:rPr>
          <w:rFonts w:hint="eastAsia"/>
          <w:sz w:val="24"/>
          <w:szCs w:val="24"/>
        </w:rPr>
      </w:pPr>
      <w:r>
        <w:rPr>
          <w:rFonts w:hint="eastAsia"/>
          <w:sz w:val="24"/>
          <w:szCs w:val="24"/>
        </w:rPr>
        <w:t>二、报价要求</w:t>
      </w:r>
    </w:p>
    <w:p w14:paraId="5F73ABF4">
      <w:pPr>
        <w:tabs>
          <w:tab w:val="left" w:pos="6300"/>
        </w:tabs>
        <w:snapToGrid w:val="0"/>
        <w:spacing w:line="240" w:lineRule="auto"/>
        <w:ind w:firstLine="480" w:firstLineChars="200"/>
        <w:rPr>
          <w:rFonts w:hint="eastAsia"/>
          <w:sz w:val="24"/>
          <w:szCs w:val="24"/>
        </w:rPr>
      </w:pPr>
      <w:r>
        <w:rPr>
          <w:rFonts w:hint="eastAsia"/>
          <w:sz w:val="24"/>
          <w:szCs w:val="24"/>
        </w:rPr>
        <w:t>1、本项目以人民币为货币单位。供应商报价时以固定费率进行报价，供应商在报价函中直接填报固定费率；报价为成交供应商将符合第二篇询价项目技术（质量）需求中质量要求的产品送达采购人指定地点的所有费用，包括：货物费、仓储费、运输费、搬运费、退换货产生费用、保险费、各种税费、规费（如有）、采购代理服务费、部分商品售后延续服务费、利润、询价通知书明确的成交供应商为保证货到采购人指定地点需履行或承担的一切责任、义务和风险（包含但不限于价格涨跌风险）等所产生的的所有一切费用。合同履行过程中，不因任何原因调整成交固定费率和第二篇询价项目技术（质量）需求中的规格/型号/材质/相关参数以及单价基准价。</w:t>
      </w:r>
    </w:p>
    <w:p w14:paraId="73988D4C">
      <w:pPr>
        <w:tabs>
          <w:tab w:val="left" w:pos="6300"/>
        </w:tabs>
        <w:snapToGrid w:val="0"/>
        <w:spacing w:line="240" w:lineRule="auto"/>
        <w:ind w:firstLine="480" w:firstLineChars="200"/>
        <w:rPr>
          <w:rFonts w:hint="eastAsia"/>
          <w:sz w:val="24"/>
          <w:szCs w:val="24"/>
        </w:rPr>
      </w:pPr>
      <w:r>
        <w:rPr>
          <w:rFonts w:hint="eastAsia"/>
          <w:sz w:val="24"/>
          <w:szCs w:val="24"/>
        </w:rPr>
        <w:t>2、本项目设置固定费率最高限价100%，供应商在报价函中直接填报的固定费率不得超过固定费率最高限价100%。否则由询价小组按无效报价处理。</w:t>
      </w:r>
    </w:p>
    <w:p w14:paraId="3E719EC3">
      <w:pPr>
        <w:tabs>
          <w:tab w:val="left" w:pos="6300"/>
        </w:tabs>
        <w:snapToGrid w:val="0"/>
        <w:spacing w:line="240" w:lineRule="auto"/>
        <w:ind w:firstLine="480" w:firstLineChars="200"/>
        <w:rPr>
          <w:rFonts w:hint="eastAsia"/>
          <w:sz w:val="24"/>
          <w:szCs w:val="24"/>
        </w:rPr>
      </w:pPr>
      <w:r>
        <w:rPr>
          <w:rFonts w:hint="eastAsia"/>
          <w:sz w:val="24"/>
          <w:szCs w:val="24"/>
        </w:rPr>
        <w:t>三、质量保证及售后服务</w:t>
      </w:r>
    </w:p>
    <w:p w14:paraId="27E465F3">
      <w:pPr>
        <w:tabs>
          <w:tab w:val="left" w:pos="6300"/>
        </w:tabs>
        <w:snapToGrid w:val="0"/>
        <w:spacing w:line="240" w:lineRule="auto"/>
        <w:ind w:firstLine="480" w:firstLineChars="200"/>
        <w:rPr>
          <w:rFonts w:hint="eastAsia"/>
          <w:sz w:val="24"/>
          <w:szCs w:val="24"/>
        </w:rPr>
      </w:pPr>
      <w:r>
        <w:rPr>
          <w:rFonts w:hint="eastAsia"/>
          <w:sz w:val="24"/>
          <w:szCs w:val="24"/>
        </w:rPr>
        <w:t>1、产品质量保证。成交供应商本着诚实可信原则，响应产品严格按采购方要求实施，产品质量规格符合要求，不得提供劣质产品，发现劣质行为按1000元/次处以违约金，累计2次不按采购方要求实施，采购人有权单方面终止供货合同。</w:t>
      </w:r>
    </w:p>
    <w:p w14:paraId="0027DD38">
      <w:pPr>
        <w:tabs>
          <w:tab w:val="left" w:pos="6300"/>
        </w:tabs>
        <w:snapToGrid w:val="0"/>
        <w:spacing w:line="240" w:lineRule="auto"/>
        <w:ind w:firstLine="480" w:firstLineChars="200"/>
        <w:rPr>
          <w:rFonts w:hint="eastAsia"/>
          <w:sz w:val="24"/>
          <w:szCs w:val="24"/>
        </w:rPr>
      </w:pPr>
      <w:r>
        <w:rPr>
          <w:rFonts w:hint="eastAsia"/>
          <w:sz w:val="24"/>
          <w:szCs w:val="24"/>
        </w:rPr>
        <w:t>2、电话咨询。成交供应商应当为用户提供技术援助电话，解答用户在使用中遇到的问题，及时为用户提出解决问题的建议。</w:t>
      </w:r>
    </w:p>
    <w:p w14:paraId="145E5AD4">
      <w:pPr>
        <w:tabs>
          <w:tab w:val="left" w:pos="6300"/>
        </w:tabs>
        <w:snapToGrid w:val="0"/>
        <w:spacing w:line="240" w:lineRule="auto"/>
        <w:ind w:firstLine="480" w:firstLineChars="200"/>
        <w:rPr>
          <w:rFonts w:hint="eastAsia"/>
          <w:sz w:val="24"/>
          <w:szCs w:val="24"/>
        </w:rPr>
      </w:pPr>
      <w:r>
        <w:rPr>
          <w:rFonts w:hint="eastAsia"/>
          <w:sz w:val="24"/>
          <w:szCs w:val="24"/>
        </w:rPr>
        <w:t>3、成交供应商送货前需将拟配送货物的样品送采购人确认后进行正式供货，若正式供货时的货物非采购人确认了样品的货物，采购人有权拒收货物，并要求成交供应商更换为确认了样品的货物，同时按1000元/次处以违约金；若采购人已验收合格并收货的货物在后期使用过程中出现使用使用效果不佳或使用不方便，采购人可以随时要求成交供应商在结算单价范围内更换其他符合第二篇询价项目技术（质量）需求的货物。</w:t>
      </w:r>
    </w:p>
    <w:p w14:paraId="02CF3450">
      <w:pPr>
        <w:tabs>
          <w:tab w:val="left" w:pos="6300"/>
        </w:tabs>
        <w:snapToGrid w:val="0"/>
        <w:spacing w:line="240" w:lineRule="auto"/>
        <w:ind w:firstLine="480" w:firstLineChars="200"/>
        <w:rPr>
          <w:rFonts w:hint="eastAsia"/>
          <w:sz w:val="24"/>
          <w:szCs w:val="24"/>
        </w:rPr>
      </w:pPr>
      <w:r>
        <w:rPr>
          <w:rFonts w:hint="eastAsia"/>
          <w:sz w:val="24"/>
          <w:szCs w:val="24"/>
        </w:rPr>
        <w:t>4、现场响应。用户遇到使用及技术问题，电话咨询不能解决的，成交供应商和厂家应在2小时内上门处理。累计2次售后服务响应不及时按1000元/次处以违约金，情况恶劣采购方有权单方面终止合同。</w:t>
      </w:r>
    </w:p>
    <w:p w14:paraId="621692DF">
      <w:pPr>
        <w:tabs>
          <w:tab w:val="left" w:pos="6300"/>
        </w:tabs>
        <w:snapToGrid w:val="0"/>
        <w:spacing w:line="240" w:lineRule="auto"/>
        <w:ind w:firstLine="480" w:firstLineChars="200"/>
        <w:rPr>
          <w:rFonts w:hint="eastAsia"/>
          <w:sz w:val="24"/>
          <w:szCs w:val="24"/>
        </w:rPr>
      </w:pPr>
      <w:r>
        <w:rPr>
          <w:rFonts w:hint="eastAsia"/>
          <w:sz w:val="24"/>
          <w:szCs w:val="24"/>
        </w:rPr>
        <w:t>5、成交供应商送货严格按合同品种、规格及单价实施，严禁成交供应商单方面更换品种或规格或调整价格，发现任意一种行为按1000元/次处以违约金。累积2次弄虚作假，采购方有权单方面终止供货合同。</w:t>
      </w:r>
    </w:p>
    <w:p w14:paraId="170D4EB0">
      <w:pPr>
        <w:tabs>
          <w:tab w:val="left" w:pos="6300"/>
        </w:tabs>
        <w:snapToGrid w:val="0"/>
        <w:spacing w:line="240" w:lineRule="auto"/>
        <w:ind w:firstLine="480" w:firstLineChars="200"/>
        <w:rPr>
          <w:rFonts w:hint="eastAsia"/>
          <w:sz w:val="24"/>
          <w:szCs w:val="24"/>
        </w:rPr>
      </w:pPr>
      <w:r>
        <w:rPr>
          <w:rFonts w:hint="eastAsia"/>
          <w:sz w:val="24"/>
          <w:szCs w:val="24"/>
        </w:rPr>
        <w:t>6、成交供应商每次送货提供送货联单，否则拒绝收货，累积2次不按此规定实施扣按500元/次处以违约金，且采购方有权单方面终止供货合同。</w:t>
      </w:r>
    </w:p>
    <w:p w14:paraId="7490722D">
      <w:pPr>
        <w:tabs>
          <w:tab w:val="left" w:pos="6300"/>
        </w:tabs>
        <w:snapToGrid w:val="0"/>
        <w:spacing w:line="240" w:lineRule="auto"/>
        <w:ind w:firstLine="480" w:firstLineChars="200"/>
        <w:rPr>
          <w:rFonts w:hint="eastAsia"/>
          <w:sz w:val="24"/>
          <w:szCs w:val="24"/>
        </w:rPr>
      </w:pPr>
      <w:r>
        <w:rPr>
          <w:rFonts w:hint="eastAsia"/>
          <w:sz w:val="24"/>
          <w:szCs w:val="24"/>
        </w:rPr>
        <w:t>四、付款方式</w:t>
      </w:r>
    </w:p>
    <w:p w14:paraId="64792A0C">
      <w:pPr>
        <w:tabs>
          <w:tab w:val="left" w:pos="6300"/>
        </w:tabs>
        <w:snapToGrid w:val="0"/>
        <w:spacing w:line="240" w:lineRule="auto"/>
        <w:ind w:firstLine="480" w:firstLineChars="200"/>
        <w:rPr>
          <w:rFonts w:hint="eastAsia"/>
          <w:sz w:val="24"/>
          <w:szCs w:val="24"/>
        </w:rPr>
      </w:pPr>
      <w:r>
        <w:rPr>
          <w:rFonts w:hint="eastAsia"/>
          <w:sz w:val="24"/>
          <w:szCs w:val="24"/>
        </w:rPr>
        <w:t>（一）履约保证金:合同签订时成交供应商向采购人缴纳3万元的履约保证金（以支票、汇票、本票或者金融机构、担保机构出具的保函等非现金形式提交）；供货期满后无息退还（若采用保函的供货期满后自动失效）。</w:t>
      </w:r>
    </w:p>
    <w:p w14:paraId="174EF863">
      <w:pPr>
        <w:tabs>
          <w:tab w:val="left" w:pos="6300"/>
        </w:tabs>
        <w:snapToGrid w:val="0"/>
        <w:spacing w:line="240" w:lineRule="auto"/>
        <w:ind w:firstLine="480" w:firstLineChars="200"/>
        <w:rPr>
          <w:rFonts w:hint="eastAsia"/>
          <w:sz w:val="24"/>
          <w:szCs w:val="24"/>
        </w:rPr>
      </w:pPr>
      <w:r>
        <w:rPr>
          <w:rFonts w:hint="eastAsia"/>
          <w:sz w:val="24"/>
          <w:szCs w:val="24"/>
        </w:rPr>
        <w:t>（二）本项目以1个月为一个付款周期，1个月满后的次月15日前统计前1个月的实际合格供货数量并按以下结算办法计算当期结算货款后进行支付。结算办法如下：</w:t>
      </w:r>
    </w:p>
    <w:p w14:paraId="4B9BA244">
      <w:pPr>
        <w:tabs>
          <w:tab w:val="left" w:pos="6300"/>
        </w:tabs>
        <w:snapToGrid w:val="0"/>
        <w:spacing w:line="240" w:lineRule="auto"/>
        <w:ind w:firstLine="480" w:firstLineChars="200"/>
        <w:rPr>
          <w:rFonts w:hint="eastAsia"/>
          <w:sz w:val="24"/>
          <w:szCs w:val="24"/>
        </w:rPr>
      </w:pPr>
      <w:r>
        <w:rPr>
          <w:rFonts w:hint="eastAsia"/>
          <w:sz w:val="24"/>
          <w:szCs w:val="24"/>
        </w:rPr>
        <w:t>（1）某期结算货款=Σ当期各种货物结算价；</w:t>
      </w:r>
    </w:p>
    <w:p w14:paraId="2CACDC4D">
      <w:pPr>
        <w:tabs>
          <w:tab w:val="left" w:pos="6300"/>
        </w:tabs>
        <w:snapToGrid w:val="0"/>
        <w:spacing w:line="240" w:lineRule="auto"/>
        <w:ind w:firstLine="480" w:firstLineChars="200"/>
        <w:rPr>
          <w:rFonts w:hint="eastAsia"/>
          <w:sz w:val="24"/>
          <w:szCs w:val="24"/>
        </w:rPr>
      </w:pPr>
      <w:r>
        <w:rPr>
          <w:rFonts w:hint="eastAsia"/>
          <w:sz w:val="24"/>
          <w:szCs w:val="24"/>
        </w:rPr>
        <w:t>（2）某期某种货物结算价=第二篇询价项目技术（质量）需求明确的对应该货物的单价基准价×成交固定费率×当期该货物的实际合格供货数量；</w:t>
      </w:r>
    </w:p>
    <w:p w14:paraId="7E8C4864">
      <w:pPr>
        <w:tabs>
          <w:tab w:val="left" w:pos="6300"/>
        </w:tabs>
        <w:snapToGrid w:val="0"/>
        <w:spacing w:line="240" w:lineRule="auto"/>
        <w:ind w:firstLine="480" w:firstLineChars="200"/>
        <w:rPr>
          <w:rFonts w:hint="eastAsia"/>
          <w:sz w:val="24"/>
          <w:szCs w:val="24"/>
        </w:rPr>
      </w:pPr>
      <w:r>
        <w:rPr>
          <w:rFonts w:hint="eastAsia"/>
          <w:sz w:val="24"/>
          <w:szCs w:val="24"/>
        </w:rPr>
        <w:t>注：每期货款支付前，成交供应商需提供正规合格发票，同时须向采购人交纳完当期违约金（如有）；否则由此导致的货款支付延后由成交供应商自行承担。</w:t>
      </w:r>
    </w:p>
    <w:p w14:paraId="66C21D09">
      <w:pPr>
        <w:tabs>
          <w:tab w:val="left" w:pos="6300"/>
        </w:tabs>
        <w:snapToGrid w:val="0"/>
        <w:spacing w:line="240" w:lineRule="auto"/>
        <w:ind w:firstLine="480" w:firstLineChars="200"/>
        <w:rPr>
          <w:rFonts w:hint="eastAsia"/>
          <w:sz w:val="24"/>
          <w:szCs w:val="24"/>
        </w:rPr>
      </w:pPr>
      <w:r>
        <w:rPr>
          <w:rFonts w:hint="eastAsia"/>
          <w:sz w:val="24"/>
          <w:szCs w:val="24"/>
        </w:rPr>
        <w:t>五、知识产权</w:t>
      </w:r>
    </w:p>
    <w:p w14:paraId="3FE0D416">
      <w:pPr>
        <w:tabs>
          <w:tab w:val="left" w:pos="6300"/>
        </w:tabs>
        <w:snapToGrid w:val="0"/>
        <w:spacing w:line="240" w:lineRule="auto"/>
        <w:ind w:firstLine="480" w:firstLineChars="200"/>
        <w:rPr>
          <w:rFonts w:hint="eastAsia"/>
          <w:sz w:val="24"/>
          <w:szCs w:val="24"/>
        </w:rPr>
      </w:pPr>
      <w:r>
        <w:rPr>
          <w:rFonts w:hint="eastAsia"/>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14:paraId="2F352676">
      <w:pPr>
        <w:tabs>
          <w:tab w:val="left" w:pos="6300"/>
        </w:tabs>
        <w:snapToGrid w:val="0"/>
        <w:spacing w:line="240" w:lineRule="auto"/>
        <w:ind w:firstLine="480" w:firstLineChars="200"/>
        <w:rPr>
          <w:rFonts w:hint="eastAsia"/>
          <w:sz w:val="24"/>
          <w:szCs w:val="24"/>
        </w:rPr>
      </w:pPr>
      <w:r>
        <w:rPr>
          <w:rFonts w:hint="eastAsia"/>
          <w:sz w:val="24"/>
          <w:szCs w:val="24"/>
        </w:rPr>
        <w:t>六、其他商务要求内容</w:t>
      </w:r>
    </w:p>
    <w:p w14:paraId="251147DF">
      <w:pPr>
        <w:tabs>
          <w:tab w:val="left" w:pos="6300"/>
        </w:tabs>
        <w:snapToGrid w:val="0"/>
        <w:spacing w:line="240" w:lineRule="auto"/>
        <w:ind w:firstLine="480" w:firstLineChars="200"/>
        <w:rPr>
          <w:rFonts w:hint="eastAsia"/>
          <w:sz w:val="24"/>
          <w:szCs w:val="24"/>
        </w:rPr>
      </w:pPr>
      <w:r>
        <w:rPr>
          <w:rFonts w:hint="eastAsia"/>
          <w:sz w:val="24"/>
          <w:szCs w:val="24"/>
        </w:rPr>
        <w:t>1、若某付款周期有某批次或多批次货物未在规定的交货期限内交货的，根据实际超过天数按500元/天处以违约金，违约金在当期货款支付前前交纳给采购人，否则由成交供应商自行承担由此导致的款项支付延后。</w:t>
      </w:r>
    </w:p>
    <w:p w14:paraId="22FF0909">
      <w:pPr>
        <w:tabs>
          <w:tab w:val="left" w:pos="6300"/>
        </w:tabs>
        <w:snapToGrid w:val="0"/>
        <w:spacing w:line="240" w:lineRule="auto"/>
        <w:ind w:firstLine="480" w:firstLineChars="200"/>
        <w:rPr>
          <w:rFonts w:hint="eastAsia"/>
          <w:sz w:val="24"/>
          <w:szCs w:val="24"/>
        </w:rPr>
      </w:pPr>
      <w:r>
        <w:rPr>
          <w:rFonts w:hint="eastAsia"/>
          <w:sz w:val="24"/>
          <w:szCs w:val="24"/>
        </w:rPr>
        <w:t>2、供货期内，项目一览表外的货物预估价200元以下的可直接在本项目成交供应商处进行采购，项目一览表外的货物预估价200元及以上的由采购人采用认质核价结合三方询价的方式进行采购（本项目成交供应商不是最低报价的，采购人可选择在三方询价时最低报价方进行采购）。</w:t>
      </w:r>
    </w:p>
    <w:p w14:paraId="2D0A5BA3">
      <w:pPr>
        <w:tabs>
          <w:tab w:val="left" w:pos="6300"/>
        </w:tabs>
        <w:snapToGrid w:val="0"/>
        <w:spacing w:line="240" w:lineRule="auto"/>
        <w:ind w:firstLine="480" w:firstLineChars="200"/>
        <w:rPr>
          <w:rFonts w:hint="eastAsia"/>
          <w:sz w:val="24"/>
          <w:szCs w:val="24"/>
        </w:rPr>
      </w:pPr>
      <w:r>
        <w:rPr>
          <w:rFonts w:hint="eastAsia"/>
          <w:sz w:val="24"/>
          <w:szCs w:val="24"/>
        </w:rPr>
        <w:t>3、双方因本合同发生的一切争议，应协商解决；协商解决不成的，可依法向采购人住所地人民法院起诉。守约方因追究违约方违约责任而产生的包括但不限于律师费、差旅费、财产保全费、公证费等合理费用由违约方承担。</w:t>
      </w:r>
    </w:p>
    <w:p w14:paraId="7A440DFE">
      <w:pPr>
        <w:tabs>
          <w:tab w:val="left" w:pos="6300"/>
        </w:tabs>
        <w:snapToGrid w:val="0"/>
        <w:spacing w:line="240" w:lineRule="auto"/>
        <w:ind w:firstLine="480" w:firstLineChars="200"/>
        <w:rPr>
          <w:rFonts w:hint="eastAsia"/>
          <w:sz w:val="24"/>
          <w:szCs w:val="24"/>
        </w:rPr>
      </w:pPr>
      <w:r>
        <w:rPr>
          <w:rFonts w:hint="eastAsia"/>
          <w:sz w:val="24"/>
          <w:szCs w:val="24"/>
        </w:rPr>
        <w:t>4、其他未尽事宜由供需双方在不违反《中华人民共和国民法典》、《中华人民共和国政府采购法》的原则下在采购合同中详细约定。</w:t>
      </w:r>
    </w:p>
    <w:p w14:paraId="1FD9CD13">
      <w:pPr>
        <w:tabs>
          <w:tab w:val="left" w:pos="6300"/>
        </w:tabs>
        <w:snapToGrid w:val="0"/>
        <w:spacing w:line="240" w:lineRule="auto"/>
        <w:ind w:firstLine="480" w:firstLineChars="200"/>
        <w:rPr>
          <w:sz w:val="24"/>
          <w:szCs w:val="24"/>
        </w:rPr>
      </w:pPr>
      <w:r>
        <w:rPr>
          <w:rFonts w:hint="eastAsia"/>
          <w:sz w:val="24"/>
          <w:szCs w:val="24"/>
        </w:rPr>
        <w:t>我方对以上承诺负全部法律责任。</w:t>
      </w:r>
    </w:p>
    <w:p w14:paraId="019D18DD">
      <w:pPr>
        <w:tabs>
          <w:tab w:val="left" w:pos="6300"/>
        </w:tabs>
        <w:snapToGrid w:val="0"/>
        <w:spacing w:line="240" w:lineRule="auto"/>
        <w:ind w:firstLine="480" w:firstLineChars="200"/>
        <w:rPr>
          <w:sz w:val="24"/>
          <w:szCs w:val="24"/>
        </w:rPr>
      </w:pPr>
      <w:r>
        <w:rPr>
          <w:rFonts w:hint="eastAsia"/>
          <w:sz w:val="24"/>
          <w:szCs w:val="24"/>
        </w:rPr>
        <w:t>特此承诺。</w:t>
      </w:r>
    </w:p>
    <w:p w14:paraId="02CF8A4A">
      <w:pPr>
        <w:tabs>
          <w:tab w:val="left" w:pos="6300"/>
        </w:tabs>
        <w:snapToGrid w:val="0"/>
        <w:spacing w:line="240" w:lineRule="auto"/>
        <w:ind w:firstLine="480" w:firstLineChars="200"/>
        <w:jc w:val="right"/>
        <w:rPr>
          <w:sz w:val="24"/>
          <w:szCs w:val="24"/>
        </w:rPr>
      </w:pPr>
      <w:r>
        <w:rPr>
          <w:rFonts w:hint="eastAsia"/>
          <w:sz w:val="24"/>
          <w:szCs w:val="24"/>
        </w:rPr>
        <w:t>（供应商公章）</w:t>
      </w:r>
    </w:p>
    <w:p w14:paraId="6EF8EE9B">
      <w:pPr>
        <w:tabs>
          <w:tab w:val="left" w:pos="6300"/>
        </w:tabs>
        <w:snapToGrid w:val="0"/>
        <w:spacing w:line="240" w:lineRule="auto"/>
        <w:ind w:firstLine="480" w:firstLineChars="200"/>
        <w:jc w:val="right"/>
        <w:rPr>
          <w:rFonts w:hint="eastAsia" w:asciiTheme="minorEastAsia" w:hAnsiTheme="minorEastAsia"/>
          <w:sz w:val="24"/>
          <w:szCs w:val="24"/>
        </w:rPr>
      </w:pPr>
      <w:r>
        <w:rPr>
          <w:rFonts w:hint="eastAsia"/>
          <w:sz w:val="24"/>
          <w:szCs w:val="24"/>
        </w:rPr>
        <w:t>年   月   日</w:t>
      </w:r>
    </w:p>
    <w:p w14:paraId="5EE69EB6">
      <w:pPr>
        <w:tabs>
          <w:tab w:val="left" w:pos="6300"/>
        </w:tabs>
        <w:snapToGrid w:val="0"/>
        <w:spacing w:line="400" w:lineRule="exact"/>
        <w:ind w:firstLine="480" w:firstLineChars="200"/>
        <w:rPr>
          <w:rFonts w:hint="eastAsia" w:asciiTheme="minorEastAsia" w:hAnsiTheme="minorEastAsia"/>
          <w:sz w:val="24"/>
        </w:rPr>
      </w:pPr>
    </w:p>
    <w:p w14:paraId="50639B16">
      <w:pPr>
        <w:pageBreakBefore/>
        <w:tabs>
          <w:tab w:val="left" w:pos="6300"/>
        </w:tabs>
        <w:snapToGrid w:val="0"/>
        <w:spacing w:line="480" w:lineRule="exact"/>
        <w:rPr>
          <w:rFonts w:hint="eastAsia" w:asciiTheme="minorEastAsia" w:hAnsiTheme="minorEastAsia"/>
          <w:sz w:val="24"/>
          <w:szCs w:val="24"/>
        </w:rPr>
      </w:pPr>
      <w:r>
        <w:rPr>
          <w:rFonts w:hint="eastAsia" w:asciiTheme="minorEastAsia" w:hAnsiTheme="minorEastAsia"/>
          <w:sz w:val="24"/>
          <w:szCs w:val="24"/>
        </w:rPr>
        <w:t>（二）其它优惠服务承诺（格式自定）</w:t>
      </w:r>
    </w:p>
    <w:p w14:paraId="18417535">
      <w:pPr>
        <w:tabs>
          <w:tab w:val="left" w:pos="6300"/>
        </w:tabs>
        <w:snapToGrid w:val="0"/>
        <w:spacing w:line="480" w:lineRule="exact"/>
        <w:ind w:firstLine="480" w:firstLineChars="200"/>
        <w:rPr>
          <w:rFonts w:hint="eastAsia" w:asciiTheme="minorEastAsia" w:hAnsiTheme="minorEastAsia"/>
          <w:sz w:val="24"/>
          <w:szCs w:val="24"/>
        </w:rPr>
      </w:pPr>
    </w:p>
    <w:p w14:paraId="223A4068">
      <w:pPr>
        <w:pStyle w:val="6"/>
        <w:spacing w:after="0" w:line="400" w:lineRule="exact"/>
        <w:ind w:firstLine="480" w:firstLineChars="200"/>
        <w:rPr>
          <w:rFonts w:hint="eastAsia" w:asciiTheme="minorEastAsia" w:hAnsiTheme="minorEastAsia"/>
          <w:sz w:val="24"/>
        </w:rPr>
      </w:pPr>
      <w:r>
        <w:rPr>
          <w:rFonts w:asciiTheme="minorEastAsia" w:hAnsiTheme="minorEastAsia"/>
          <w:sz w:val="24"/>
          <w:szCs w:val="24"/>
        </w:rPr>
        <w:br w:type="page"/>
      </w:r>
      <w:bookmarkStart w:id="202" w:name="_Toc30720"/>
      <w:bookmarkStart w:id="203" w:name="_Toc20162"/>
      <w:bookmarkStart w:id="204" w:name="_Toc196642870"/>
      <w:bookmarkStart w:id="205" w:name="_Toc21793"/>
      <w:bookmarkStart w:id="206" w:name="_Toc2082"/>
      <w:bookmarkStart w:id="207" w:name="_Toc65660382"/>
      <w:r>
        <w:rPr>
          <w:rFonts w:hint="eastAsia" w:asciiTheme="minorEastAsia" w:hAnsiTheme="minorEastAsia"/>
          <w:sz w:val="24"/>
        </w:rPr>
        <w:t>四、</w:t>
      </w:r>
      <w:bookmarkEnd w:id="199"/>
      <w:bookmarkEnd w:id="200"/>
      <w:bookmarkEnd w:id="201"/>
      <w:r>
        <w:rPr>
          <w:rFonts w:hint="eastAsia" w:asciiTheme="minorEastAsia" w:hAnsiTheme="minorEastAsia"/>
          <w:sz w:val="24"/>
        </w:rPr>
        <w:t>资格条件及其他</w:t>
      </w:r>
      <w:bookmarkEnd w:id="202"/>
      <w:bookmarkEnd w:id="203"/>
      <w:bookmarkEnd w:id="204"/>
      <w:bookmarkEnd w:id="205"/>
      <w:bookmarkEnd w:id="206"/>
      <w:bookmarkEnd w:id="207"/>
      <w:bookmarkStart w:id="208" w:name="_Toc313008359"/>
      <w:bookmarkStart w:id="209" w:name="_Toc313888363"/>
      <w:bookmarkStart w:id="210" w:name="_Toc342913422"/>
    </w:p>
    <w:p w14:paraId="2FC59A91">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（一）法人营业执照（副本）或事业单位法人证书（副本）或个体工商户营业执照或有效的自然人身份证明或社会团体法人登记证书复印件加盖</w:t>
      </w:r>
      <w:r>
        <w:rPr>
          <w:rFonts w:hint="eastAsia" w:asciiTheme="minorEastAsia" w:hAnsiTheme="minorEastAsia"/>
          <w:sz w:val="24"/>
        </w:rPr>
        <w:t>供应商公章。</w:t>
      </w:r>
    </w:p>
    <w:p w14:paraId="4AC77CC6">
      <w:pPr>
        <w:tabs>
          <w:tab w:val="left" w:pos="6300"/>
        </w:tabs>
        <w:snapToGrid w:val="0"/>
        <w:spacing w:line="500" w:lineRule="exact"/>
        <w:ind w:firstLine="570"/>
        <w:rPr>
          <w:rFonts w:hint="eastAsia" w:asciiTheme="minorEastAsia" w:hAnsiTheme="minorEastAsia"/>
          <w:sz w:val="24"/>
          <w:szCs w:val="24"/>
        </w:rPr>
      </w:pPr>
    </w:p>
    <w:p w14:paraId="620A9870">
      <w:pPr>
        <w:tabs>
          <w:tab w:val="left" w:pos="6300"/>
        </w:tabs>
        <w:snapToGrid w:val="0"/>
        <w:spacing w:line="500" w:lineRule="exact"/>
        <w:ind w:firstLine="570"/>
        <w:rPr>
          <w:rFonts w:hint="eastAsia" w:asciiTheme="minorEastAsia" w:hAnsiTheme="minorEastAsia"/>
        </w:rPr>
      </w:pPr>
    </w:p>
    <w:p w14:paraId="4B86D8BA">
      <w:pPr>
        <w:tabs>
          <w:tab w:val="left" w:pos="6300"/>
        </w:tabs>
        <w:snapToGrid w:val="0"/>
        <w:spacing w:line="500" w:lineRule="exact"/>
        <w:ind w:firstLine="570"/>
        <w:rPr>
          <w:rFonts w:hint="eastAsia" w:asciiTheme="minorEastAsia" w:hAnsiTheme="minorEastAsia"/>
        </w:rPr>
      </w:pPr>
    </w:p>
    <w:p w14:paraId="0F3541D2">
      <w:pPr>
        <w:tabs>
          <w:tab w:val="left" w:pos="6300"/>
        </w:tabs>
        <w:snapToGrid w:val="0"/>
        <w:spacing w:line="500" w:lineRule="exact"/>
        <w:ind w:firstLine="570"/>
        <w:rPr>
          <w:rFonts w:hint="eastAsia" w:asciiTheme="minorEastAsia" w:hAnsiTheme="minorEastAsia"/>
        </w:rPr>
      </w:pPr>
    </w:p>
    <w:p w14:paraId="092ADE7F">
      <w:pPr>
        <w:tabs>
          <w:tab w:val="left" w:pos="6300"/>
        </w:tabs>
        <w:snapToGrid w:val="0"/>
        <w:spacing w:line="500" w:lineRule="exact"/>
        <w:ind w:firstLine="570"/>
        <w:rPr>
          <w:rFonts w:hint="eastAsia" w:asciiTheme="minorEastAsia" w:hAnsiTheme="minorEastAsia"/>
        </w:rPr>
      </w:pPr>
    </w:p>
    <w:p w14:paraId="4CA6735F">
      <w:pPr>
        <w:widowControl/>
        <w:spacing w:line="400" w:lineRule="exact"/>
        <w:ind w:firstLine="420" w:firstLineChars="200"/>
        <w:jc w:val="left"/>
        <w:rPr>
          <w:rFonts w:hint="eastAsia" w:asciiTheme="minorEastAsia" w:hAnsiTheme="minorEastAsia"/>
          <w:sz w:val="24"/>
          <w:szCs w:val="24"/>
        </w:rPr>
      </w:pPr>
      <w:r>
        <w:rPr>
          <w:rFonts w:asciiTheme="minorEastAsia" w:hAnsiTheme="minorEastAsia"/>
        </w:rPr>
        <w:br w:type="page"/>
      </w:r>
      <w:r>
        <w:rPr>
          <w:rFonts w:hint="eastAsia" w:asciiTheme="minorEastAsia" w:hAnsiTheme="minorEastAsia"/>
          <w:sz w:val="24"/>
          <w:szCs w:val="24"/>
        </w:rPr>
        <w:t>（二）法定代表人身份证明书（格式）</w:t>
      </w:r>
    </w:p>
    <w:p w14:paraId="28A4D70F">
      <w:pPr>
        <w:tabs>
          <w:tab w:val="left" w:pos="6300"/>
        </w:tabs>
        <w:snapToGrid w:val="0"/>
        <w:spacing w:line="500" w:lineRule="exact"/>
        <w:ind w:firstLine="570"/>
        <w:rPr>
          <w:rFonts w:hint="eastAsia" w:asciiTheme="minorEastAsia" w:hAnsiTheme="minorEastAsia"/>
          <w:sz w:val="24"/>
        </w:rPr>
      </w:pPr>
    </w:p>
    <w:p w14:paraId="56DB223B">
      <w:pPr>
        <w:tabs>
          <w:tab w:val="left" w:pos="6300"/>
        </w:tabs>
        <w:snapToGrid w:val="0"/>
        <w:spacing w:line="500" w:lineRule="exact"/>
        <w:ind w:firstLine="570"/>
        <w:rPr>
          <w:rFonts w:hint="eastAsia" w:asciiTheme="minorEastAsia" w:hAnsiTheme="minorEastAsia"/>
          <w:sz w:val="24"/>
        </w:rPr>
      </w:pPr>
      <w:r>
        <w:rPr>
          <w:rFonts w:hint="eastAsia" w:asciiTheme="minorEastAsia" w:hAnsiTheme="minorEastAsia"/>
          <w:sz w:val="24"/>
        </w:rPr>
        <w:t>询价项目名称：</w:t>
      </w:r>
      <w:r>
        <w:rPr>
          <w:rFonts w:hint="eastAsia" w:asciiTheme="minorEastAsia" w:hAnsiTheme="minorEastAsia"/>
          <w:sz w:val="24"/>
          <w:u w:val="single"/>
        </w:rPr>
        <w:t xml:space="preserve">                                                </w:t>
      </w:r>
    </w:p>
    <w:p w14:paraId="2FBD0BB9">
      <w:pPr>
        <w:tabs>
          <w:tab w:val="left" w:pos="6300"/>
        </w:tabs>
        <w:snapToGrid w:val="0"/>
        <w:spacing w:line="500" w:lineRule="exact"/>
        <w:ind w:firstLine="570"/>
        <w:rPr>
          <w:rFonts w:hint="eastAsia" w:asciiTheme="minorEastAsia" w:hAnsiTheme="minorEastAsia"/>
          <w:sz w:val="24"/>
        </w:rPr>
      </w:pPr>
    </w:p>
    <w:p w14:paraId="02778D54">
      <w:pPr>
        <w:tabs>
          <w:tab w:val="left" w:pos="6300"/>
        </w:tabs>
        <w:snapToGrid w:val="0"/>
        <w:spacing w:line="500" w:lineRule="exact"/>
        <w:rPr>
          <w:rFonts w:hint="eastAsia" w:asciiTheme="minorEastAsia" w:hAnsiTheme="minorEastAsia"/>
          <w:sz w:val="24"/>
        </w:rPr>
      </w:pPr>
      <w:r>
        <w:rPr>
          <w:rFonts w:hint="eastAsia" w:asciiTheme="minorEastAsia" w:hAnsiTheme="minorEastAsia"/>
          <w:sz w:val="24"/>
        </w:rPr>
        <w:t>致：</w:t>
      </w:r>
      <w:r>
        <w:rPr>
          <w:rFonts w:hint="eastAsia" w:asciiTheme="minorEastAsia" w:hAnsiTheme="minorEastAsia"/>
          <w:sz w:val="24"/>
          <w:u w:val="single"/>
        </w:rPr>
        <w:t xml:space="preserve">                     </w:t>
      </w:r>
      <w:r>
        <w:rPr>
          <w:rFonts w:hint="eastAsia" w:asciiTheme="minorEastAsia" w:hAnsiTheme="minorEastAsia"/>
          <w:sz w:val="24"/>
        </w:rPr>
        <w:t>（采购代理机构名称）：</w:t>
      </w:r>
    </w:p>
    <w:p w14:paraId="3F75902E">
      <w:pPr>
        <w:tabs>
          <w:tab w:val="left" w:pos="6300"/>
        </w:tabs>
        <w:snapToGrid w:val="0"/>
        <w:spacing w:line="500" w:lineRule="exact"/>
        <w:ind w:firstLine="570"/>
        <w:rPr>
          <w:rFonts w:hint="eastAsia" w:asciiTheme="minorEastAsia" w:hAnsiTheme="minorEastAsia"/>
          <w:sz w:val="24"/>
        </w:rPr>
      </w:pPr>
      <w:r>
        <w:rPr>
          <w:rFonts w:hint="eastAsia" w:asciiTheme="minorEastAsia" w:hAnsiTheme="minorEastAsia"/>
          <w:sz w:val="24"/>
          <w:u w:val="single"/>
        </w:rPr>
        <w:t xml:space="preserve">        </w:t>
      </w:r>
      <w:r>
        <w:rPr>
          <w:rFonts w:hint="eastAsia" w:asciiTheme="minorEastAsia" w:hAnsiTheme="minorEastAsia"/>
          <w:sz w:val="24"/>
        </w:rPr>
        <w:t>（法定代表人姓名）在</w:t>
      </w:r>
      <w:r>
        <w:rPr>
          <w:rFonts w:hint="eastAsia" w:asciiTheme="minorEastAsia" w:hAnsiTheme="minorEastAsia"/>
          <w:sz w:val="24"/>
          <w:u w:val="single"/>
        </w:rPr>
        <w:t xml:space="preserve">                       </w:t>
      </w:r>
      <w:r>
        <w:rPr>
          <w:rFonts w:hint="eastAsia" w:asciiTheme="minorEastAsia" w:hAnsiTheme="minorEastAsia"/>
          <w:sz w:val="24"/>
        </w:rPr>
        <w:t>（供应商名称）任</w:t>
      </w:r>
      <w:r>
        <w:rPr>
          <w:rFonts w:hint="eastAsia" w:asciiTheme="minorEastAsia" w:hAnsiTheme="minorEastAsia"/>
          <w:sz w:val="24"/>
          <w:u w:val="single"/>
        </w:rPr>
        <w:t xml:space="preserve">    </w:t>
      </w:r>
      <w:r>
        <w:rPr>
          <w:rFonts w:hint="eastAsia" w:asciiTheme="minorEastAsia" w:hAnsiTheme="minorEastAsia"/>
          <w:sz w:val="24"/>
        </w:rPr>
        <w:t>（职务名称）职务，是（供应商名称）</w:t>
      </w:r>
      <w:r>
        <w:rPr>
          <w:rFonts w:hint="eastAsia" w:asciiTheme="minorEastAsia" w:hAnsiTheme="minorEastAsia"/>
          <w:sz w:val="24"/>
          <w:u w:val="single"/>
        </w:rPr>
        <w:t xml:space="preserve">              </w:t>
      </w:r>
      <w:r>
        <w:rPr>
          <w:rFonts w:hint="eastAsia" w:asciiTheme="minorEastAsia" w:hAnsiTheme="minorEastAsia"/>
          <w:sz w:val="24"/>
        </w:rPr>
        <w:t>的法定代表人。</w:t>
      </w:r>
    </w:p>
    <w:p w14:paraId="1C290530">
      <w:pPr>
        <w:tabs>
          <w:tab w:val="left" w:pos="6300"/>
        </w:tabs>
        <w:snapToGrid w:val="0"/>
        <w:spacing w:line="500" w:lineRule="exact"/>
        <w:ind w:firstLine="570"/>
        <w:rPr>
          <w:rFonts w:hint="eastAsia" w:asciiTheme="minorEastAsia" w:hAnsiTheme="minorEastAsia"/>
          <w:sz w:val="24"/>
        </w:rPr>
      </w:pPr>
    </w:p>
    <w:p w14:paraId="6CB8D010">
      <w:pPr>
        <w:tabs>
          <w:tab w:val="left" w:pos="6300"/>
        </w:tabs>
        <w:snapToGrid w:val="0"/>
        <w:spacing w:line="500" w:lineRule="exact"/>
        <w:ind w:firstLine="570"/>
        <w:rPr>
          <w:rFonts w:hint="eastAsia" w:asciiTheme="minorEastAsia" w:hAnsiTheme="minorEastAsia"/>
          <w:sz w:val="24"/>
        </w:rPr>
      </w:pPr>
      <w:r>
        <w:rPr>
          <w:rFonts w:hint="eastAsia" w:asciiTheme="minorEastAsia" w:hAnsiTheme="minorEastAsia"/>
          <w:sz w:val="24"/>
        </w:rPr>
        <w:t>特此证明。</w:t>
      </w:r>
    </w:p>
    <w:p w14:paraId="0912D68C">
      <w:pPr>
        <w:tabs>
          <w:tab w:val="left" w:pos="6300"/>
        </w:tabs>
        <w:snapToGrid w:val="0"/>
        <w:spacing w:line="500" w:lineRule="exact"/>
        <w:ind w:firstLine="570"/>
        <w:rPr>
          <w:rFonts w:hint="eastAsia" w:asciiTheme="minorEastAsia" w:hAnsiTheme="minorEastAsia"/>
          <w:sz w:val="24"/>
        </w:rPr>
      </w:pPr>
    </w:p>
    <w:p w14:paraId="32BD7F85">
      <w:pPr>
        <w:tabs>
          <w:tab w:val="left" w:pos="6300"/>
        </w:tabs>
        <w:snapToGrid w:val="0"/>
        <w:spacing w:line="500" w:lineRule="exact"/>
        <w:ind w:firstLine="570"/>
        <w:rPr>
          <w:rFonts w:hint="eastAsia" w:asciiTheme="minorEastAsia" w:hAnsiTheme="minorEastAsia"/>
          <w:sz w:val="24"/>
        </w:rPr>
      </w:pPr>
    </w:p>
    <w:p w14:paraId="2AD1CFCF">
      <w:pPr>
        <w:tabs>
          <w:tab w:val="left" w:pos="6300"/>
        </w:tabs>
        <w:snapToGrid w:val="0"/>
        <w:spacing w:line="500" w:lineRule="exact"/>
        <w:ind w:firstLine="570"/>
        <w:rPr>
          <w:rFonts w:hint="eastAsia" w:asciiTheme="minorEastAsia" w:hAnsiTheme="minorEastAsia"/>
          <w:sz w:val="24"/>
        </w:rPr>
      </w:pPr>
    </w:p>
    <w:p w14:paraId="4E1DFE68">
      <w:pPr>
        <w:tabs>
          <w:tab w:val="left" w:pos="6300"/>
        </w:tabs>
        <w:snapToGrid w:val="0"/>
        <w:spacing w:line="500" w:lineRule="exact"/>
        <w:ind w:firstLine="570"/>
        <w:rPr>
          <w:rFonts w:hint="eastAsia" w:asciiTheme="minorEastAsia" w:hAnsiTheme="minorEastAsia"/>
          <w:sz w:val="24"/>
        </w:rPr>
      </w:pPr>
      <w:r>
        <w:rPr>
          <w:rFonts w:hint="eastAsia" w:asciiTheme="minorEastAsia" w:hAnsiTheme="minorEastAsia"/>
          <w:sz w:val="24"/>
        </w:rPr>
        <w:t xml:space="preserve">                                             （供应商公章）</w:t>
      </w:r>
    </w:p>
    <w:p w14:paraId="6FB5BD2F">
      <w:pPr>
        <w:tabs>
          <w:tab w:val="left" w:pos="6300"/>
        </w:tabs>
        <w:snapToGrid w:val="0"/>
        <w:spacing w:line="500" w:lineRule="exact"/>
        <w:ind w:firstLine="570"/>
        <w:rPr>
          <w:rFonts w:hint="eastAsia" w:asciiTheme="minorEastAsia" w:hAnsiTheme="minorEastAsia"/>
          <w:sz w:val="24"/>
        </w:rPr>
      </w:pPr>
    </w:p>
    <w:p w14:paraId="2A27B960">
      <w:pPr>
        <w:tabs>
          <w:tab w:val="left" w:pos="6300"/>
        </w:tabs>
        <w:snapToGrid w:val="0"/>
        <w:spacing w:line="500" w:lineRule="exact"/>
        <w:ind w:firstLine="570"/>
        <w:rPr>
          <w:rFonts w:hint="eastAsia" w:asciiTheme="minorEastAsia" w:hAnsiTheme="minorEastAsia"/>
          <w:sz w:val="24"/>
        </w:rPr>
      </w:pPr>
      <w:r>
        <w:rPr>
          <w:rFonts w:hint="eastAsia" w:asciiTheme="minorEastAsia" w:hAnsiTheme="minorEastAsia"/>
          <w:sz w:val="24"/>
        </w:rPr>
        <w:t xml:space="preserve">                                             年   月   日</w:t>
      </w:r>
    </w:p>
    <w:p w14:paraId="50FF50BF">
      <w:pPr>
        <w:tabs>
          <w:tab w:val="left" w:pos="6300"/>
        </w:tabs>
        <w:snapToGrid w:val="0"/>
        <w:spacing w:line="500" w:lineRule="exact"/>
        <w:ind w:firstLine="570"/>
        <w:rPr>
          <w:rFonts w:hint="eastAsia" w:asciiTheme="minorEastAsia" w:hAnsiTheme="minorEastAsia"/>
          <w:sz w:val="24"/>
        </w:rPr>
      </w:pPr>
    </w:p>
    <w:p w14:paraId="6DC9840E">
      <w:pPr>
        <w:tabs>
          <w:tab w:val="left" w:pos="6300"/>
        </w:tabs>
        <w:snapToGrid w:val="0"/>
        <w:spacing w:line="500" w:lineRule="exact"/>
        <w:ind w:firstLine="570"/>
        <w:rPr>
          <w:rFonts w:hint="eastAsia" w:asciiTheme="minorEastAsia" w:hAnsiTheme="minorEastAsia"/>
          <w:sz w:val="24"/>
        </w:rPr>
      </w:pPr>
    </w:p>
    <w:p w14:paraId="66DBF0AA">
      <w:pPr>
        <w:tabs>
          <w:tab w:val="left" w:pos="6300"/>
        </w:tabs>
        <w:snapToGrid w:val="0"/>
        <w:spacing w:line="500" w:lineRule="exact"/>
        <w:ind w:firstLine="570"/>
        <w:rPr>
          <w:rFonts w:hint="eastAsia" w:asciiTheme="minorEastAsia" w:hAnsiTheme="minorEastAsia"/>
          <w:sz w:val="24"/>
        </w:rPr>
      </w:pPr>
      <w:r>
        <w:rPr>
          <w:rFonts w:hint="eastAsia" w:asciiTheme="minorEastAsia" w:hAnsiTheme="minorEastAsia"/>
          <w:sz w:val="24"/>
        </w:rPr>
        <w:t>法定代表人电话：XXXXXXX      电子邮箱：XXXXXX@XXXXX（若授权他人办理并签署响应文件的可不填写）</w:t>
      </w:r>
    </w:p>
    <w:p w14:paraId="1EAC9309">
      <w:pPr>
        <w:tabs>
          <w:tab w:val="left" w:pos="6300"/>
        </w:tabs>
        <w:snapToGrid w:val="0"/>
        <w:spacing w:line="500" w:lineRule="exact"/>
        <w:ind w:firstLine="570"/>
        <w:rPr>
          <w:rFonts w:hint="eastAsia" w:asciiTheme="minorEastAsia" w:hAnsiTheme="minorEastAsia"/>
          <w:sz w:val="24"/>
        </w:rPr>
      </w:pPr>
      <w:r>
        <w:rPr>
          <w:rFonts w:hint="eastAsia" w:asciiTheme="minorEastAsia" w:hAnsiTheme="minorEastAsia"/>
          <w:sz w:val="24"/>
        </w:rPr>
        <w:t>（附：法定代表人身份证正反面复印件）</w:t>
      </w:r>
    </w:p>
    <w:p w14:paraId="5D917B9C">
      <w:pPr>
        <w:tabs>
          <w:tab w:val="left" w:pos="6300"/>
        </w:tabs>
        <w:snapToGrid w:val="0"/>
        <w:spacing w:line="500" w:lineRule="exact"/>
        <w:ind w:firstLine="570"/>
        <w:rPr>
          <w:rFonts w:hint="eastAsia" w:asciiTheme="minorEastAsia" w:hAnsiTheme="minorEastAsia"/>
          <w:sz w:val="24"/>
        </w:rPr>
      </w:pPr>
    </w:p>
    <w:p w14:paraId="31400A7B">
      <w:pPr>
        <w:tabs>
          <w:tab w:val="left" w:pos="6300"/>
        </w:tabs>
        <w:snapToGrid w:val="0"/>
        <w:spacing w:line="500" w:lineRule="exact"/>
        <w:ind w:firstLine="570"/>
        <w:rPr>
          <w:rFonts w:hint="eastAsia" w:asciiTheme="minorEastAsia" w:hAnsiTheme="minorEastAsia"/>
          <w:sz w:val="24"/>
        </w:rPr>
      </w:pPr>
    </w:p>
    <w:p w14:paraId="00DEDF5D">
      <w:pPr>
        <w:widowControl/>
        <w:spacing w:line="400" w:lineRule="exact"/>
        <w:jc w:val="left"/>
        <w:rPr>
          <w:rFonts w:hint="eastAsia" w:asciiTheme="minorEastAsia" w:hAnsiTheme="minorEastAsia"/>
          <w:sz w:val="24"/>
          <w:szCs w:val="24"/>
        </w:rPr>
      </w:pPr>
    </w:p>
    <w:p w14:paraId="012B9BA0">
      <w:pPr>
        <w:widowControl/>
        <w:spacing w:line="400" w:lineRule="exact"/>
        <w:jc w:val="left"/>
        <w:rPr>
          <w:rFonts w:hint="eastAsia" w:asciiTheme="minorEastAsia" w:hAnsiTheme="minorEastAsia"/>
          <w:sz w:val="24"/>
          <w:szCs w:val="24"/>
        </w:rPr>
      </w:pPr>
      <w:r>
        <w:rPr>
          <w:rFonts w:hint="eastAsia" w:asciiTheme="minorEastAsia" w:hAnsiTheme="minorEastAsia"/>
          <w:sz w:val="24"/>
          <w:szCs w:val="24"/>
        </w:rPr>
        <w:t>（三）法定代表人授权委托书（格式）</w:t>
      </w:r>
    </w:p>
    <w:p w14:paraId="00FDFC62">
      <w:pPr>
        <w:tabs>
          <w:tab w:val="left" w:pos="6300"/>
        </w:tabs>
        <w:snapToGrid w:val="0"/>
        <w:spacing w:line="500" w:lineRule="exact"/>
        <w:ind w:firstLine="570"/>
        <w:rPr>
          <w:rFonts w:hint="eastAsia" w:asciiTheme="minorEastAsia" w:hAnsiTheme="minorEastAsia"/>
          <w:sz w:val="24"/>
        </w:rPr>
      </w:pPr>
      <w:r>
        <w:rPr>
          <w:rFonts w:hint="eastAsia" w:asciiTheme="minorEastAsia" w:hAnsiTheme="minorEastAsia"/>
          <w:sz w:val="24"/>
        </w:rPr>
        <w:t xml:space="preserve">    </w:t>
      </w:r>
    </w:p>
    <w:p w14:paraId="2AC7DD82">
      <w:pPr>
        <w:tabs>
          <w:tab w:val="left" w:pos="6300"/>
        </w:tabs>
        <w:snapToGrid w:val="0"/>
        <w:spacing w:line="500" w:lineRule="exact"/>
        <w:ind w:firstLine="480" w:firstLineChars="200"/>
        <w:rPr>
          <w:rFonts w:hint="eastAsia" w:asciiTheme="minorEastAsia" w:hAnsiTheme="minorEastAsia"/>
          <w:sz w:val="24"/>
        </w:rPr>
      </w:pPr>
      <w:r>
        <w:rPr>
          <w:rFonts w:hint="eastAsia" w:asciiTheme="minorEastAsia" w:hAnsiTheme="minorEastAsia"/>
          <w:sz w:val="24"/>
          <w:szCs w:val="28"/>
        </w:rPr>
        <w:t>询价项目名称</w:t>
      </w:r>
      <w:r>
        <w:rPr>
          <w:rFonts w:hint="eastAsia" w:asciiTheme="minorEastAsia" w:hAnsiTheme="minorEastAsia"/>
          <w:sz w:val="24"/>
        </w:rPr>
        <w:t>：</w:t>
      </w:r>
      <w:r>
        <w:rPr>
          <w:rFonts w:hint="eastAsia" w:asciiTheme="minorEastAsia" w:hAnsiTheme="minorEastAsia"/>
          <w:sz w:val="24"/>
          <w:u w:val="single"/>
        </w:rPr>
        <w:t xml:space="preserve">                                                </w:t>
      </w:r>
    </w:p>
    <w:p w14:paraId="50897B45">
      <w:pPr>
        <w:tabs>
          <w:tab w:val="left" w:pos="6300"/>
        </w:tabs>
        <w:snapToGrid w:val="0"/>
        <w:spacing w:line="500" w:lineRule="exact"/>
        <w:ind w:firstLine="570"/>
        <w:rPr>
          <w:rFonts w:hint="eastAsia" w:asciiTheme="minorEastAsia" w:hAnsiTheme="minorEastAsia"/>
          <w:sz w:val="24"/>
        </w:rPr>
      </w:pPr>
    </w:p>
    <w:p w14:paraId="454AE064">
      <w:pPr>
        <w:tabs>
          <w:tab w:val="left" w:pos="6300"/>
        </w:tabs>
        <w:snapToGrid w:val="0"/>
        <w:spacing w:line="500" w:lineRule="exact"/>
        <w:rPr>
          <w:rFonts w:hint="eastAsia" w:asciiTheme="minorEastAsia" w:hAnsiTheme="minorEastAsia"/>
          <w:sz w:val="24"/>
        </w:rPr>
      </w:pPr>
      <w:r>
        <w:rPr>
          <w:rFonts w:hint="eastAsia" w:asciiTheme="minorEastAsia" w:hAnsiTheme="minorEastAsia"/>
          <w:sz w:val="24"/>
        </w:rPr>
        <w:t>致：</w:t>
      </w:r>
      <w:r>
        <w:rPr>
          <w:rFonts w:hint="eastAsia" w:asciiTheme="minorEastAsia" w:hAnsiTheme="minorEastAsia"/>
          <w:sz w:val="24"/>
          <w:u w:val="single"/>
        </w:rPr>
        <w:t xml:space="preserve">                     </w:t>
      </w:r>
      <w:r>
        <w:rPr>
          <w:rFonts w:hint="eastAsia" w:asciiTheme="minorEastAsia" w:hAnsiTheme="minorEastAsia"/>
          <w:sz w:val="24"/>
        </w:rPr>
        <w:t>（采购代理机构名称）：</w:t>
      </w:r>
    </w:p>
    <w:p w14:paraId="648F4813">
      <w:pPr>
        <w:tabs>
          <w:tab w:val="left" w:pos="6300"/>
        </w:tabs>
        <w:snapToGrid w:val="0"/>
        <w:spacing w:line="500" w:lineRule="exact"/>
        <w:ind w:firstLine="480" w:firstLineChars="200"/>
        <w:rPr>
          <w:rFonts w:hint="eastAsia" w:asciiTheme="minorEastAsia" w:hAnsiTheme="minorEastAsia"/>
          <w:sz w:val="24"/>
        </w:rPr>
      </w:pPr>
      <w:r>
        <w:rPr>
          <w:rFonts w:hint="eastAsia" w:asciiTheme="minorEastAsia" w:hAnsiTheme="minorEastAsia"/>
          <w:sz w:val="24"/>
          <w:u w:val="single"/>
        </w:rPr>
        <w:t xml:space="preserve">            </w:t>
      </w:r>
      <w:r>
        <w:rPr>
          <w:rFonts w:hint="eastAsia" w:asciiTheme="minorEastAsia" w:hAnsiTheme="minorEastAsia"/>
          <w:sz w:val="24"/>
        </w:rPr>
        <w:t>（供应商法定代表人名称）是</w:t>
      </w:r>
      <w:r>
        <w:rPr>
          <w:rFonts w:hint="eastAsia" w:asciiTheme="minorEastAsia" w:hAnsiTheme="minorEastAsia"/>
          <w:sz w:val="24"/>
          <w:u w:val="single"/>
        </w:rPr>
        <w:t xml:space="preserve">                    </w:t>
      </w:r>
      <w:r>
        <w:rPr>
          <w:rFonts w:hint="eastAsia" w:asciiTheme="minorEastAsia" w:hAnsiTheme="minorEastAsia"/>
          <w:sz w:val="24"/>
        </w:rPr>
        <w:t>（供应商名称）的法定代表人，特授权</w:t>
      </w:r>
      <w:r>
        <w:rPr>
          <w:rFonts w:hint="eastAsia" w:asciiTheme="minorEastAsia" w:hAnsiTheme="minorEastAsia"/>
          <w:sz w:val="24"/>
          <w:u w:val="single"/>
        </w:rPr>
        <w:t xml:space="preserve">          </w:t>
      </w:r>
      <w:r>
        <w:rPr>
          <w:rFonts w:hint="eastAsia" w:asciiTheme="minorEastAsia" w:hAnsiTheme="minorEastAsia"/>
          <w:sz w:val="24"/>
        </w:rPr>
        <w:t>（被授权人姓名及身份证代码）代表我单位全权办理上述项目的报价、签约等具体工作，并签署全部有关文件、协议及合同。</w:t>
      </w:r>
    </w:p>
    <w:p w14:paraId="67CCE262">
      <w:pPr>
        <w:tabs>
          <w:tab w:val="left" w:pos="6300"/>
        </w:tabs>
        <w:snapToGrid w:val="0"/>
        <w:spacing w:line="500" w:lineRule="exact"/>
        <w:ind w:firstLine="480" w:firstLineChars="200"/>
        <w:rPr>
          <w:rFonts w:hint="eastAsia" w:asciiTheme="minorEastAsia" w:hAnsiTheme="minorEastAsia"/>
          <w:sz w:val="24"/>
        </w:rPr>
      </w:pPr>
      <w:r>
        <w:rPr>
          <w:rFonts w:hint="eastAsia" w:asciiTheme="minorEastAsia" w:hAnsiTheme="minorEastAsia"/>
          <w:sz w:val="24"/>
        </w:rPr>
        <w:t>我单位对被授权人的</w:t>
      </w:r>
      <w:r>
        <w:rPr>
          <w:rFonts w:hint="eastAsia" w:asciiTheme="minorEastAsia" w:hAnsiTheme="minorEastAsia"/>
          <w:sz w:val="24"/>
          <w:szCs w:val="28"/>
        </w:rPr>
        <w:t>签署</w:t>
      </w:r>
      <w:r>
        <w:rPr>
          <w:rFonts w:hint="eastAsia" w:asciiTheme="minorEastAsia" w:hAnsiTheme="minorEastAsia"/>
          <w:sz w:val="24"/>
        </w:rPr>
        <w:t>负全部责任。</w:t>
      </w:r>
    </w:p>
    <w:p w14:paraId="3A15AF81">
      <w:pPr>
        <w:tabs>
          <w:tab w:val="left" w:pos="6300"/>
        </w:tabs>
        <w:snapToGrid w:val="0"/>
        <w:spacing w:line="500" w:lineRule="exact"/>
        <w:ind w:firstLine="480" w:firstLineChars="200"/>
        <w:rPr>
          <w:rFonts w:hint="eastAsia" w:asciiTheme="minorEastAsia" w:hAnsiTheme="minorEastAsia"/>
          <w:sz w:val="24"/>
        </w:rPr>
      </w:pPr>
      <w:r>
        <w:rPr>
          <w:rFonts w:hint="eastAsia" w:asciiTheme="minorEastAsia" w:hAnsiTheme="minorEastAsia"/>
          <w:sz w:val="24"/>
        </w:rPr>
        <w:t>在撤销授权的书面通知以前，本授权书一直有效。被授权人在授权书有效期内签署的所有文件不因授权的撤销而失效。</w:t>
      </w:r>
    </w:p>
    <w:p w14:paraId="6CFAC2E6">
      <w:pPr>
        <w:tabs>
          <w:tab w:val="left" w:pos="6300"/>
        </w:tabs>
        <w:snapToGrid w:val="0"/>
        <w:spacing w:line="500" w:lineRule="exact"/>
        <w:ind w:firstLine="570"/>
        <w:rPr>
          <w:rFonts w:hint="eastAsia" w:asciiTheme="minorEastAsia" w:hAnsiTheme="minorEastAsia"/>
          <w:sz w:val="24"/>
        </w:rPr>
      </w:pPr>
      <w:r>
        <w:rPr>
          <w:rFonts w:hint="eastAsia" w:asciiTheme="minorEastAsia" w:hAnsiTheme="minorEastAsia"/>
          <w:sz w:val="24"/>
        </w:rPr>
        <w:t>被授权人：                                 供应商法定代表人：</w:t>
      </w:r>
    </w:p>
    <w:p w14:paraId="6B13E5FE">
      <w:pPr>
        <w:tabs>
          <w:tab w:val="left" w:pos="6300"/>
        </w:tabs>
        <w:snapToGrid w:val="0"/>
        <w:spacing w:line="500" w:lineRule="exact"/>
        <w:ind w:firstLine="570"/>
        <w:rPr>
          <w:rFonts w:hint="eastAsia" w:asciiTheme="minorEastAsia" w:hAnsiTheme="minorEastAsia"/>
          <w:sz w:val="24"/>
          <w:szCs w:val="28"/>
        </w:rPr>
      </w:pPr>
      <w:r>
        <w:rPr>
          <w:rFonts w:hint="eastAsia" w:asciiTheme="minorEastAsia" w:hAnsiTheme="minorEastAsia"/>
          <w:sz w:val="24"/>
          <w:szCs w:val="28"/>
        </w:rPr>
        <w:t>（签署或盖章）                                （签署或盖章）</w:t>
      </w:r>
    </w:p>
    <w:p w14:paraId="756B2599">
      <w:pPr>
        <w:tabs>
          <w:tab w:val="left" w:pos="6300"/>
        </w:tabs>
        <w:snapToGrid w:val="0"/>
        <w:spacing w:line="500" w:lineRule="exact"/>
        <w:rPr>
          <w:rFonts w:hint="eastAsia" w:asciiTheme="minorEastAsia" w:hAnsiTheme="minorEastAsia"/>
          <w:sz w:val="24"/>
        </w:rPr>
      </w:pPr>
    </w:p>
    <w:p w14:paraId="2A8E672E">
      <w:pPr>
        <w:tabs>
          <w:tab w:val="left" w:pos="6300"/>
        </w:tabs>
        <w:snapToGrid w:val="0"/>
        <w:spacing w:line="500" w:lineRule="exact"/>
        <w:ind w:firstLine="570"/>
        <w:rPr>
          <w:rFonts w:hint="eastAsia" w:asciiTheme="minorEastAsia" w:hAnsiTheme="minorEastAsia"/>
          <w:sz w:val="24"/>
        </w:rPr>
      </w:pPr>
      <w:r>
        <w:rPr>
          <w:rFonts w:hint="eastAsia" w:asciiTheme="minorEastAsia" w:hAnsiTheme="minorEastAsia"/>
          <w:sz w:val="24"/>
        </w:rPr>
        <w:t xml:space="preserve">（附：被授权人身份证正反面复印件）                                 </w:t>
      </w:r>
    </w:p>
    <w:p w14:paraId="34190848">
      <w:pPr>
        <w:tabs>
          <w:tab w:val="left" w:pos="6300"/>
        </w:tabs>
        <w:snapToGrid w:val="0"/>
        <w:spacing w:line="500" w:lineRule="exact"/>
        <w:ind w:right="480" w:firstLine="570"/>
        <w:jc w:val="center"/>
        <w:rPr>
          <w:rFonts w:hint="eastAsia" w:asciiTheme="minorEastAsia" w:hAnsiTheme="minorEastAsia"/>
          <w:sz w:val="24"/>
        </w:rPr>
      </w:pPr>
      <w:r>
        <w:rPr>
          <w:rFonts w:hint="eastAsia" w:asciiTheme="minorEastAsia" w:hAnsiTheme="minorEastAsia"/>
          <w:sz w:val="24"/>
        </w:rPr>
        <w:t xml:space="preserve">                                         （供应商公章）</w:t>
      </w:r>
    </w:p>
    <w:p w14:paraId="3F5F9151">
      <w:pPr>
        <w:tabs>
          <w:tab w:val="left" w:pos="6300"/>
        </w:tabs>
        <w:snapToGrid w:val="0"/>
        <w:spacing w:line="500" w:lineRule="exact"/>
        <w:ind w:right="480" w:firstLine="570"/>
        <w:jc w:val="right"/>
        <w:rPr>
          <w:rFonts w:hint="eastAsia" w:asciiTheme="minorEastAsia" w:hAnsiTheme="minorEastAsia"/>
          <w:sz w:val="24"/>
        </w:rPr>
      </w:pPr>
      <w:r>
        <w:rPr>
          <w:rFonts w:hint="eastAsia" w:asciiTheme="minorEastAsia" w:hAnsiTheme="minorEastAsia"/>
          <w:sz w:val="24"/>
        </w:rPr>
        <w:t>年   月   日</w:t>
      </w:r>
    </w:p>
    <w:p w14:paraId="50569E20">
      <w:pPr>
        <w:tabs>
          <w:tab w:val="left" w:pos="6300"/>
        </w:tabs>
        <w:snapToGrid w:val="0"/>
        <w:spacing w:line="500" w:lineRule="exact"/>
        <w:ind w:right="480" w:firstLine="570"/>
        <w:jc w:val="left"/>
        <w:rPr>
          <w:rFonts w:hint="eastAsia" w:asciiTheme="minorEastAsia" w:hAnsiTheme="minorEastAsia"/>
          <w:sz w:val="24"/>
        </w:rPr>
      </w:pPr>
      <w:r>
        <w:rPr>
          <w:rFonts w:hint="eastAsia" w:asciiTheme="minorEastAsia" w:hAnsiTheme="minorEastAsia"/>
          <w:sz w:val="24"/>
        </w:rPr>
        <w:t>被授权人电话：XXXXXXX     电子邮箱：XXXXXX@XXXXX（若法定代表人办理并签署响应文件的可不填写）</w:t>
      </w:r>
    </w:p>
    <w:p w14:paraId="25FD1954">
      <w:pPr>
        <w:tabs>
          <w:tab w:val="left" w:pos="6300"/>
        </w:tabs>
        <w:snapToGrid w:val="0"/>
        <w:spacing w:line="500" w:lineRule="exact"/>
        <w:ind w:right="480" w:firstLine="570"/>
        <w:jc w:val="left"/>
        <w:rPr>
          <w:rFonts w:hint="eastAsia" w:asciiTheme="minorEastAsia" w:hAnsiTheme="minorEastAsia"/>
          <w:sz w:val="24"/>
        </w:rPr>
      </w:pPr>
      <w:r>
        <w:rPr>
          <w:rFonts w:hint="eastAsia" w:asciiTheme="minorEastAsia" w:hAnsiTheme="minorEastAsia"/>
          <w:sz w:val="24"/>
        </w:rPr>
        <w:t>注：</w:t>
      </w:r>
    </w:p>
    <w:p w14:paraId="79C16DF9">
      <w:pPr>
        <w:tabs>
          <w:tab w:val="left" w:pos="6300"/>
        </w:tabs>
        <w:snapToGrid w:val="0"/>
        <w:spacing w:line="500" w:lineRule="exact"/>
        <w:ind w:right="480" w:firstLine="570"/>
        <w:jc w:val="left"/>
        <w:rPr>
          <w:rFonts w:hint="eastAsia" w:asciiTheme="minorEastAsia" w:hAnsiTheme="minorEastAsia"/>
          <w:sz w:val="24"/>
          <w:szCs w:val="24"/>
        </w:rPr>
      </w:pPr>
      <w:r>
        <w:rPr>
          <w:rFonts w:hint="eastAsia" w:asciiTheme="minorEastAsia" w:hAnsiTheme="minorEastAsia"/>
          <w:sz w:val="24"/>
        </w:rPr>
        <w:t>1.若为法定代表人办理并签署响应文件的，不提供此文件。</w:t>
      </w:r>
      <w:r>
        <w:rPr>
          <w:rFonts w:asciiTheme="minorEastAsia" w:hAnsiTheme="minorEastAsia"/>
        </w:rPr>
        <w:br w:type="column"/>
      </w:r>
      <w:r>
        <w:rPr>
          <w:rFonts w:hint="eastAsia" w:asciiTheme="minorEastAsia" w:hAnsiTheme="minorEastAsia"/>
          <w:sz w:val="24"/>
          <w:szCs w:val="24"/>
        </w:rPr>
        <w:t>（四）基本资格条件承诺函（格式）</w:t>
      </w:r>
    </w:p>
    <w:p w14:paraId="0CA4EE15">
      <w:pPr>
        <w:tabs>
          <w:tab w:val="left" w:pos="6300"/>
        </w:tabs>
        <w:snapToGrid w:val="0"/>
        <w:spacing w:line="500" w:lineRule="exact"/>
        <w:ind w:firstLine="643" w:firstLineChars="200"/>
        <w:jc w:val="center"/>
        <w:rPr>
          <w:rFonts w:hint="eastAsia" w:cs="方正仿宋_GBK" w:asciiTheme="minorEastAsia" w:hAnsiTheme="minorEastAsia"/>
          <w:b/>
          <w:bCs/>
          <w:sz w:val="32"/>
          <w:szCs w:val="32"/>
        </w:rPr>
      </w:pPr>
      <w:r>
        <w:rPr>
          <w:rFonts w:hint="eastAsia" w:cs="方正仿宋_GBK" w:asciiTheme="minorEastAsia" w:hAnsiTheme="minorEastAsia"/>
          <w:b/>
          <w:bCs/>
          <w:sz w:val="32"/>
          <w:szCs w:val="32"/>
        </w:rPr>
        <w:t>基本资格条件承诺函</w:t>
      </w:r>
    </w:p>
    <w:p w14:paraId="2E4E6296">
      <w:pPr>
        <w:tabs>
          <w:tab w:val="left" w:pos="6300"/>
        </w:tabs>
        <w:snapToGrid w:val="0"/>
        <w:spacing w:line="530" w:lineRule="exact"/>
        <w:rPr>
          <w:rFonts w:hint="eastAsia" w:asciiTheme="minorEastAsia" w:hAnsiTheme="minorEastAsia"/>
          <w:sz w:val="24"/>
        </w:rPr>
      </w:pPr>
    </w:p>
    <w:p w14:paraId="1028EEDC">
      <w:pPr>
        <w:tabs>
          <w:tab w:val="left" w:pos="6300"/>
        </w:tabs>
        <w:snapToGrid w:val="0"/>
        <w:spacing w:line="500" w:lineRule="exact"/>
        <w:ind w:firstLine="480" w:firstLineChars="200"/>
        <w:rPr>
          <w:rFonts w:hint="eastAsia" w:asciiTheme="minorEastAsia" w:hAnsiTheme="minorEastAsia"/>
          <w:sz w:val="24"/>
        </w:rPr>
      </w:pPr>
      <w:r>
        <w:rPr>
          <w:rFonts w:hint="eastAsia" w:asciiTheme="minorEastAsia" w:hAnsiTheme="minorEastAsia"/>
          <w:sz w:val="24"/>
        </w:rPr>
        <w:t>致</w:t>
      </w:r>
      <w:r>
        <w:rPr>
          <w:rFonts w:hint="eastAsia" w:asciiTheme="minorEastAsia" w:hAnsiTheme="minorEastAsia"/>
          <w:sz w:val="24"/>
          <w:u w:val="single"/>
        </w:rPr>
        <w:t xml:space="preserve">                   </w:t>
      </w:r>
      <w:r>
        <w:rPr>
          <w:rFonts w:hint="eastAsia" w:asciiTheme="minorEastAsia" w:hAnsiTheme="minorEastAsia"/>
          <w:sz w:val="24"/>
        </w:rPr>
        <w:t>（采购代理机构名称）：</w:t>
      </w:r>
    </w:p>
    <w:p w14:paraId="0D6023A6">
      <w:pPr>
        <w:tabs>
          <w:tab w:val="left" w:pos="6300"/>
        </w:tabs>
        <w:snapToGrid w:val="0"/>
        <w:spacing w:line="500" w:lineRule="exact"/>
        <w:ind w:firstLine="480" w:firstLineChars="200"/>
        <w:rPr>
          <w:rFonts w:hint="eastAsia" w:asciiTheme="minorEastAsia" w:hAnsiTheme="minorEastAsia"/>
          <w:sz w:val="24"/>
        </w:rPr>
      </w:pPr>
      <w:r>
        <w:rPr>
          <w:rFonts w:hint="eastAsia" w:asciiTheme="minorEastAsia" w:hAnsiTheme="minorEastAsia"/>
          <w:sz w:val="24"/>
        </w:rPr>
        <w:t xml:space="preserve">    </w:t>
      </w:r>
      <w:r>
        <w:rPr>
          <w:rFonts w:hint="eastAsia" w:asciiTheme="minorEastAsia" w:hAnsiTheme="minorEastAsia"/>
          <w:sz w:val="24"/>
          <w:u w:val="single"/>
        </w:rPr>
        <w:t xml:space="preserve">              </w:t>
      </w:r>
      <w:r>
        <w:rPr>
          <w:rFonts w:hint="eastAsia" w:asciiTheme="minorEastAsia" w:hAnsiTheme="minorEastAsia"/>
          <w:sz w:val="24"/>
        </w:rPr>
        <w:t>（供应商名称）郑重承诺：</w:t>
      </w:r>
    </w:p>
    <w:p w14:paraId="3C4453D9">
      <w:pPr>
        <w:tabs>
          <w:tab w:val="left" w:pos="6300"/>
        </w:tabs>
        <w:snapToGrid w:val="0"/>
        <w:spacing w:line="500" w:lineRule="exact"/>
        <w:ind w:firstLine="480" w:firstLineChars="200"/>
        <w:rPr>
          <w:rFonts w:hint="eastAsia" w:asciiTheme="minorEastAsia" w:hAnsiTheme="minorEastAsia"/>
          <w:sz w:val="24"/>
        </w:rPr>
      </w:pPr>
      <w:r>
        <w:rPr>
          <w:rFonts w:hint="eastAsia" w:asciiTheme="minorEastAsia" w:hAnsiTheme="minorEastAsia"/>
          <w:sz w:val="24"/>
        </w:rPr>
        <w:t>1.我方具有良好的商业信誉和健全的财务会计制度，具有履行合同所必需的设备和专业技术能力，具</w:t>
      </w:r>
      <w:r>
        <w:rPr>
          <w:rFonts w:hint="eastAsia" w:asciiTheme="minorEastAsia" w:hAnsiTheme="minorEastAsia"/>
          <w:sz w:val="24"/>
          <w:lang w:val="zh-CN"/>
        </w:rPr>
        <w:t>有依法缴纳税收和社会保障金的良好记录</w:t>
      </w:r>
      <w:r>
        <w:rPr>
          <w:rFonts w:hint="eastAsia" w:asciiTheme="minorEastAsia" w:hAnsiTheme="minorEastAsia"/>
          <w:sz w:val="24"/>
        </w:rPr>
        <w:t>，参加本项目采购活动前三年内无重大违法活动记录。</w:t>
      </w:r>
    </w:p>
    <w:p w14:paraId="24517CAF">
      <w:pPr>
        <w:tabs>
          <w:tab w:val="left" w:pos="6300"/>
        </w:tabs>
        <w:snapToGrid w:val="0"/>
        <w:spacing w:line="500" w:lineRule="exact"/>
        <w:ind w:firstLine="480" w:firstLineChars="200"/>
        <w:rPr>
          <w:rFonts w:hint="eastAsia" w:asciiTheme="minorEastAsia" w:hAnsiTheme="minorEastAsia"/>
          <w:sz w:val="24"/>
        </w:rPr>
      </w:pPr>
      <w:r>
        <w:rPr>
          <w:rFonts w:hint="eastAsia" w:asciiTheme="minorEastAsia" w:hAnsiTheme="minorEastAsia"/>
          <w:sz w:val="24"/>
        </w:rPr>
        <w:t>2.我方未列入在信用中国网站（www.creditchina.gov.cn）“失信被执行人”、“重大税收违法案件当事人名单”中，也未列入中国政府采购网（www.ccgp.gov.cn）“政府采购严重违法失信行为记录名单”中。</w:t>
      </w:r>
    </w:p>
    <w:p w14:paraId="6528F8AC">
      <w:pPr>
        <w:tabs>
          <w:tab w:val="left" w:pos="6300"/>
        </w:tabs>
        <w:snapToGrid w:val="0"/>
        <w:spacing w:line="500" w:lineRule="exact"/>
        <w:ind w:firstLine="480" w:firstLineChars="200"/>
        <w:rPr>
          <w:rFonts w:hint="eastAsia" w:asciiTheme="minorEastAsia" w:hAnsiTheme="minorEastAsia"/>
          <w:sz w:val="24"/>
        </w:rPr>
      </w:pPr>
      <w:r>
        <w:rPr>
          <w:rFonts w:hint="eastAsia" w:asciiTheme="minorEastAsia" w:hAnsiTheme="minorEastAsia"/>
          <w:sz w:val="24"/>
        </w:rPr>
        <w:t>3.我方在采购项目评审（评标）环节结束后，随时接受采购人、采购代理机构的检查验证，配合提供相关证明材料，证明符合《中华人民共和国政府采购法》规定的供应商基本资格条件。</w:t>
      </w:r>
    </w:p>
    <w:p w14:paraId="6FD8DA0A">
      <w:pPr>
        <w:tabs>
          <w:tab w:val="left" w:pos="6300"/>
        </w:tabs>
        <w:snapToGrid w:val="0"/>
        <w:spacing w:line="500" w:lineRule="exact"/>
        <w:ind w:firstLine="480" w:firstLineChars="200"/>
        <w:rPr>
          <w:rFonts w:hint="eastAsia" w:asciiTheme="minorEastAsia" w:hAnsiTheme="minorEastAsia"/>
          <w:sz w:val="24"/>
        </w:rPr>
      </w:pPr>
      <w:r>
        <w:rPr>
          <w:rFonts w:hint="eastAsia" w:asciiTheme="minorEastAsia" w:hAnsiTheme="minorEastAsia"/>
          <w:sz w:val="24"/>
        </w:rPr>
        <w:t>我方对以上承诺负全部法律责任。</w:t>
      </w:r>
    </w:p>
    <w:p w14:paraId="6D319FA0">
      <w:pPr>
        <w:tabs>
          <w:tab w:val="left" w:pos="6300"/>
        </w:tabs>
        <w:snapToGrid w:val="0"/>
        <w:spacing w:line="500" w:lineRule="exact"/>
        <w:ind w:firstLine="480" w:firstLineChars="200"/>
        <w:rPr>
          <w:rFonts w:hint="eastAsia" w:asciiTheme="minorEastAsia" w:hAnsiTheme="minorEastAsia"/>
          <w:sz w:val="24"/>
        </w:rPr>
      </w:pPr>
      <w:r>
        <w:rPr>
          <w:rFonts w:hint="eastAsia" w:asciiTheme="minorEastAsia" w:hAnsiTheme="minorEastAsia"/>
          <w:sz w:val="24"/>
        </w:rPr>
        <w:t>特此承诺。</w:t>
      </w:r>
    </w:p>
    <w:p w14:paraId="23C5AFD8">
      <w:pPr>
        <w:tabs>
          <w:tab w:val="left" w:pos="6300"/>
        </w:tabs>
        <w:snapToGrid w:val="0"/>
        <w:spacing w:line="500" w:lineRule="exact"/>
        <w:ind w:firstLine="480" w:firstLineChars="200"/>
        <w:rPr>
          <w:rFonts w:hint="eastAsia" w:asciiTheme="minorEastAsia" w:hAnsiTheme="minorEastAsia"/>
          <w:sz w:val="24"/>
        </w:rPr>
      </w:pPr>
    </w:p>
    <w:p w14:paraId="71F7A88A">
      <w:pPr>
        <w:tabs>
          <w:tab w:val="left" w:pos="6300"/>
        </w:tabs>
        <w:snapToGrid w:val="0"/>
        <w:spacing w:line="500" w:lineRule="exact"/>
        <w:ind w:firstLine="480" w:firstLineChars="200"/>
        <w:jc w:val="right"/>
        <w:rPr>
          <w:rFonts w:hint="eastAsia" w:asciiTheme="minorEastAsia" w:hAnsiTheme="minorEastAsia"/>
          <w:sz w:val="24"/>
        </w:rPr>
      </w:pPr>
      <w:r>
        <w:rPr>
          <w:rFonts w:hint="eastAsia" w:asciiTheme="minorEastAsia" w:hAnsiTheme="minorEastAsia"/>
          <w:sz w:val="24"/>
        </w:rPr>
        <w:t>（供应商公章）</w:t>
      </w:r>
    </w:p>
    <w:p w14:paraId="4509A361">
      <w:pPr>
        <w:widowControl/>
        <w:spacing w:line="400" w:lineRule="exact"/>
        <w:ind w:firstLine="6480" w:firstLineChars="2700"/>
        <w:jc w:val="left"/>
        <w:rPr>
          <w:rFonts w:hint="eastAsia" w:asciiTheme="minorEastAsia" w:hAnsiTheme="minorEastAsia"/>
          <w:sz w:val="24"/>
          <w:szCs w:val="24"/>
        </w:rPr>
      </w:pPr>
      <w:r>
        <w:rPr>
          <w:rFonts w:hint="eastAsia" w:asciiTheme="minorEastAsia" w:hAnsiTheme="minorEastAsia"/>
          <w:sz w:val="24"/>
        </w:rPr>
        <w:t>年   月   日</w:t>
      </w:r>
    </w:p>
    <w:p w14:paraId="1DCD93C9">
      <w:pPr>
        <w:widowControl/>
        <w:spacing w:line="400" w:lineRule="exact"/>
        <w:ind w:firstLine="420" w:firstLineChars="200"/>
        <w:jc w:val="left"/>
        <w:rPr>
          <w:rFonts w:hint="eastAsia" w:asciiTheme="minorEastAsia" w:hAnsiTheme="minorEastAsia"/>
          <w:sz w:val="24"/>
          <w:szCs w:val="24"/>
        </w:rPr>
      </w:pPr>
      <w:r>
        <w:rPr>
          <w:rFonts w:asciiTheme="minorEastAsia" w:hAnsiTheme="minorEastAsia"/>
        </w:rPr>
        <w:br w:type="page"/>
      </w:r>
      <w:r>
        <w:rPr>
          <w:rFonts w:hint="eastAsia" w:asciiTheme="minorEastAsia" w:hAnsiTheme="minorEastAsia"/>
          <w:sz w:val="24"/>
          <w:szCs w:val="24"/>
        </w:rPr>
        <w:t>（五）特定资格条件证书或证明文件</w:t>
      </w:r>
    </w:p>
    <w:p w14:paraId="72AB4DCC">
      <w:pPr>
        <w:widowControl/>
        <w:spacing w:line="400" w:lineRule="exact"/>
        <w:ind w:firstLine="480" w:firstLineChars="200"/>
        <w:jc w:val="left"/>
        <w:rPr>
          <w:rFonts w:hint="eastAsia" w:asciiTheme="minorEastAsia" w:hAnsiTheme="minorEastAsia"/>
          <w:sz w:val="24"/>
          <w:szCs w:val="24"/>
        </w:rPr>
      </w:pPr>
    </w:p>
    <w:p w14:paraId="30D48BC3">
      <w:pPr>
        <w:pStyle w:val="6"/>
        <w:spacing w:after="0" w:line="400" w:lineRule="exact"/>
        <w:ind w:firstLine="480" w:firstLineChars="200"/>
        <w:rPr>
          <w:rFonts w:hint="eastAsia" w:asciiTheme="minorEastAsia" w:hAnsiTheme="minorEastAsia"/>
          <w:sz w:val="24"/>
        </w:rPr>
      </w:pPr>
      <w:r>
        <w:rPr>
          <w:rFonts w:asciiTheme="minorEastAsia" w:hAnsiTheme="minorEastAsia"/>
          <w:sz w:val="24"/>
          <w:szCs w:val="24"/>
        </w:rPr>
        <w:br w:type="page"/>
      </w:r>
      <w:bookmarkStart w:id="211" w:name="_Toc17010"/>
      <w:bookmarkStart w:id="212" w:name="_Toc196642871"/>
      <w:bookmarkStart w:id="213" w:name="_Toc65660383"/>
      <w:bookmarkStart w:id="214" w:name="_Toc1895"/>
      <w:bookmarkStart w:id="215" w:name="_Toc15815"/>
      <w:bookmarkStart w:id="216" w:name="_Toc2080"/>
      <w:r>
        <w:rPr>
          <w:rFonts w:hint="eastAsia" w:asciiTheme="minorEastAsia" w:hAnsiTheme="minorEastAsia"/>
          <w:sz w:val="24"/>
        </w:rPr>
        <w:t>五、</w:t>
      </w:r>
      <w:bookmarkEnd w:id="208"/>
      <w:bookmarkEnd w:id="209"/>
      <w:bookmarkEnd w:id="210"/>
      <w:r>
        <w:rPr>
          <w:rFonts w:hint="eastAsia" w:asciiTheme="minorEastAsia" w:hAnsiTheme="minorEastAsia"/>
          <w:sz w:val="24"/>
        </w:rPr>
        <w:t>其他资料</w:t>
      </w:r>
      <w:bookmarkEnd w:id="211"/>
      <w:bookmarkEnd w:id="212"/>
      <w:bookmarkEnd w:id="213"/>
      <w:bookmarkEnd w:id="214"/>
      <w:bookmarkEnd w:id="215"/>
      <w:bookmarkEnd w:id="216"/>
    </w:p>
    <w:p w14:paraId="65028D08">
      <w:pPr>
        <w:snapToGrid w:val="0"/>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（一）供应商对公账户开户银行许可证或基本存款账户信息（账户与缴纳投标保证金的账户一致）复印件加盖供应商公章；缴纳投标保证金的凭证复印件加盖供应商公章。</w:t>
      </w:r>
    </w:p>
    <w:p w14:paraId="2DE959E7">
      <w:pPr>
        <w:snapToGrid w:val="0"/>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（二）其他与项目有关的资料（自附）。</w:t>
      </w:r>
    </w:p>
    <w:p w14:paraId="6C2ABF44">
      <w:pPr>
        <w:pStyle w:val="21"/>
        <w:ind w:firstLine="480"/>
        <w:rPr>
          <w:rFonts w:hint="eastAsia" w:asciiTheme="minorEastAsia" w:hAnsiTheme="minorEastAsia"/>
          <w:sz w:val="24"/>
          <w:szCs w:val="24"/>
        </w:rPr>
      </w:pPr>
    </w:p>
    <w:p w14:paraId="3EF8976D">
      <w:pPr>
        <w:pStyle w:val="21"/>
        <w:ind w:firstLine="480"/>
        <w:rPr>
          <w:rFonts w:hint="eastAsia" w:asciiTheme="minorEastAsia" w:hAnsiTheme="minorEastAsia"/>
          <w:sz w:val="24"/>
          <w:szCs w:val="24"/>
        </w:rPr>
      </w:pPr>
    </w:p>
    <w:p w14:paraId="61D61706">
      <w:pPr>
        <w:pStyle w:val="21"/>
        <w:ind w:firstLine="480"/>
        <w:rPr>
          <w:rFonts w:hint="eastAsia" w:asciiTheme="minorEastAsia" w:hAnsiTheme="minorEastAsia"/>
          <w:sz w:val="24"/>
          <w:szCs w:val="24"/>
        </w:rPr>
      </w:pPr>
    </w:p>
    <w:p w14:paraId="6D3E26A1">
      <w:pPr>
        <w:pStyle w:val="21"/>
        <w:ind w:firstLine="480"/>
        <w:rPr>
          <w:rFonts w:hint="eastAsia" w:asciiTheme="minorEastAsia" w:hAnsiTheme="minorEastAsia"/>
          <w:sz w:val="24"/>
          <w:szCs w:val="24"/>
        </w:rPr>
      </w:pPr>
    </w:p>
    <w:p w14:paraId="045CEC72">
      <w:pPr>
        <w:pStyle w:val="21"/>
        <w:ind w:firstLine="480"/>
        <w:rPr>
          <w:rFonts w:hint="eastAsia" w:asciiTheme="minorEastAsia" w:hAnsiTheme="minorEastAsia"/>
          <w:sz w:val="24"/>
          <w:szCs w:val="24"/>
        </w:rPr>
      </w:pPr>
    </w:p>
    <w:p w14:paraId="7BE791ED">
      <w:pPr>
        <w:pStyle w:val="21"/>
        <w:ind w:firstLine="480"/>
        <w:rPr>
          <w:rFonts w:hint="eastAsia" w:asciiTheme="minorEastAsia" w:hAnsiTheme="minorEastAsia"/>
          <w:sz w:val="24"/>
          <w:szCs w:val="24"/>
        </w:rPr>
      </w:pPr>
    </w:p>
    <w:p w14:paraId="7DD619FE">
      <w:pPr>
        <w:spacing w:line="360" w:lineRule="auto"/>
        <w:ind w:firstLine="420" w:firstLineChars="200"/>
        <w:jc w:val="center"/>
        <w:rPr>
          <w:rFonts w:hint="eastAsia" w:asciiTheme="minorEastAsia" w:hAnsiTheme="minorEastAsia"/>
        </w:rPr>
      </w:pPr>
      <w:r>
        <w:rPr>
          <w:rFonts w:hint="eastAsia" w:asciiTheme="minorEastAsia" w:hAnsiTheme="minorEastAsia"/>
        </w:rPr>
        <w:t>（结束）</w:t>
      </w:r>
    </w:p>
    <w:sectPr>
      <w:headerReference r:id="rId11" w:type="default"/>
      <w:footerReference r:id="rId12"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Tahoma">
    <w:panose1 w:val="020B0604030504040204"/>
    <w:charset w:val="00"/>
    <w:family w:val="swiss"/>
    <w:pitch w:val="default"/>
    <w:sig w:usb0="E1002EFF" w:usb1="C000605B" w:usb2="00000029" w:usb3="00000000" w:csb0="200101FF" w:csb1="2028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roma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69EFCB">
    <w:pPr>
      <w:pStyle w:val="16"/>
      <w:framePr w:wrap="around" w:vAnchor="text" w:hAnchor="margin" w:xAlign="center" w:y="1"/>
      <w:jc w:val="center"/>
      <w:rPr>
        <w:rStyle w:val="25"/>
        <w:rFonts w:ascii="宋体"/>
        <w:sz w:val="21"/>
        <w:szCs w:val="21"/>
      </w:rPr>
    </w:pPr>
    <w:r>
      <w:rPr>
        <w:rFonts w:ascii="宋体"/>
        <w:sz w:val="21"/>
        <w:szCs w:val="21"/>
      </w:rPr>
      <w:fldChar w:fldCharType="begin"/>
    </w:r>
    <w:r>
      <w:rPr>
        <w:rStyle w:val="25"/>
        <w:rFonts w:ascii="宋体"/>
        <w:sz w:val="21"/>
        <w:szCs w:val="21"/>
      </w:rPr>
      <w:instrText xml:space="preserve">PAGE  </w:instrText>
    </w:r>
    <w:r>
      <w:rPr>
        <w:rFonts w:ascii="宋体"/>
        <w:sz w:val="21"/>
        <w:szCs w:val="21"/>
      </w:rPr>
      <w:fldChar w:fldCharType="separate"/>
    </w:r>
    <w:r>
      <w:rPr>
        <w:rStyle w:val="25"/>
        <w:rFonts w:ascii="宋体"/>
        <w:sz w:val="21"/>
        <w:szCs w:val="21"/>
      </w:rPr>
      <w:t>- 7 -</w:t>
    </w:r>
    <w:r>
      <w:rPr>
        <w:rFonts w:ascii="宋体"/>
        <w:sz w:val="21"/>
        <w:szCs w:val="21"/>
      </w:rPr>
      <w:fldChar w:fldCharType="end"/>
    </w:r>
  </w:p>
  <w:p w14:paraId="0321088E">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C2796A">
    <w:pPr>
      <w:pStyle w:val="16"/>
      <w:framePr w:wrap="around" w:vAnchor="text" w:hAnchor="margin" w:xAlign="center" w:y="1"/>
      <w:rPr>
        <w:rStyle w:val="25"/>
      </w:rPr>
    </w:pPr>
    <w:r>
      <w:fldChar w:fldCharType="begin"/>
    </w:r>
    <w:r>
      <w:rPr>
        <w:rStyle w:val="25"/>
      </w:rPr>
      <w:instrText xml:space="preserve">PAGE  </w:instrText>
    </w:r>
    <w:r>
      <w:fldChar w:fldCharType="end"/>
    </w:r>
  </w:p>
  <w:p w14:paraId="59B8CAD3">
    <w:pPr>
      <w:pStyle w:val="1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FC2A7D">
    <w:pPr>
      <w:pStyle w:val="16"/>
      <w:framePr w:wrap="around" w:vAnchor="text" w:hAnchor="margin" w:xAlign="center" w:y="1"/>
      <w:rPr>
        <w:rStyle w:val="25"/>
      </w:rPr>
    </w:pPr>
  </w:p>
  <w:p w14:paraId="15F6EE54">
    <w:pPr>
      <w:pStyle w:val="16"/>
      <w:jc w:val="center"/>
      <w:rPr>
        <w:rFonts w:hint="eastAsia" w:ascii="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053472">
    <w:pPr>
      <w:pStyle w:val="16"/>
      <w:jc w:val="center"/>
      <w:rPr>
        <w:rFonts w:hint="eastAsia" w:ascii="宋体" w:hAnsi="宋体"/>
        <w:sz w:val="21"/>
        <w:szCs w:val="21"/>
      </w:rPr>
    </w:pPr>
    <w:r>
      <w:rPr>
        <w:rFonts w:ascii="宋体" w:hAnsi="宋体"/>
        <w:sz w:val="21"/>
        <w:szCs w:val="21"/>
      </w:rPr>
      <w:fldChar w:fldCharType="begin"/>
    </w:r>
    <w:r>
      <w:rPr>
        <w:rStyle w:val="25"/>
        <w:rFonts w:ascii="宋体" w:hAnsi="宋体"/>
        <w:sz w:val="21"/>
        <w:szCs w:val="21"/>
      </w:rPr>
      <w:instrText xml:space="preserve"> PAGE </w:instrText>
    </w:r>
    <w:r>
      <w:rPr>
        <w:rFonts w:ascii="宋体" w:hAnsi="宋体"/>
        <w:sz w:val="21"/>
        <w:szCs w:val="21"/>
      </w:rPr>
      <w:fldChar w:fldCharType="separate"/>
    </w:r>
    <w:r>
      <w:rPr>
        <w:rStyle w:val="25"/>
        <w:rFonts w:ascii="宋体" w:hAnsi="宋体"/>
        <w:sz w:val="21"/>
        <w:szCs w:val="21"/>
      </w:rPr>
      <w:t>- 31 -</w:t>
    </w:r>
    <w:r>
      <w:rPr>
        <w:rFonts w:ascii="宋体" w:hAnsi="宋体"/>
        <w:sz w:val="21"/>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0C1CF0">
    <w:pPr>
      <w:pStyle w:val="16"/>
      <w:jc w:val="center"/>
      <w:rPr>
        <w:sz w:val="24"/>
      </w:rPr>
    </w:pPr>
    <w:r>
      <w:rPr>
        <w:sz w:val="24"/>
      </w:rPr>
      <w:fldChar w:fldCharType="begin"/>
    </w:r>
    <w:r>
      <w:rPr>
        <w:rStyle w:val="25"/>
        <w:sz w:val="24"/>
      </w:rPr>
      <w:instrText xml:space="preserve"> PAGE </w:instrText>
    </w:r>
    <w:r>
      <w:rPr>
        <w:sz w:val="24"/>
      </w:rPr>
      <w:fldChar w:fldCharType="separate"/>
    </w:r>
    <w:r>
      <w:rPr>
        <w:rStyle w:val="25"/>
        <w:sz w:val="24"/>
      </w:rPr>
      <w:t>46</w:t>
    </w:r>
    <w:r>
      <w:rPr>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068CD8">
    <w:pPr>
      <w:pStyle w:val="17"/>
      <w:pBdr>
        <w:bottom w:val="single" w:color="auto" w:sz="6" w:space="0"/>
      </w:pBdr>
      <w:ind w:firstLine="7560" w:firstLineChars="3600"/>
      <w:jc w:val="both"/>
      <w:rPr>
        <w:rFonts w:ascii="方正仿宋_GBK" w:eastAsia="方正仿宋_GBK"/>
        <w:sz w:val="21"/>
        <w:szCs w:val="21"/>
      </w:rPr>
    </w:pPr>
    <w:r>
      <w:rPr>
        <w:rFonts w:hint="eastAsia" w:ascii="方正仿宋_GBK" w:eastAsia="方正仿宋_GBK"/>
        <w:sz w:val="21"/>
        <w:szCs w:val="21"/>
      </w:rPr>
      <w:t>询价通知书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05140C">
    <w:pPr>
      <w:pStyle w:val="1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F7E799">
    <w:pPr>
      <w:pStyle w:val="1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A264E92"/>
    <w:multiLevelType w:val="singleLevel"/>
    <w:tmpl w:val="FA264E92"/>
    <w:lvl w:ilvl="0" w:tentative="0">
      <w:start w:val="2"/>
      <w:numFmt w:val="chineseCounting"/>
      <w:suff w:val="space"/>
      <w:lvlText w:val="第%1篇"/>
      <w:lvlJc w:val="left"/>
      <w:rPr>
        <w:rFonts w:hint="eastAsia"/>
      </w:rPr>
    </w:lvl>
  </w:abstractNum>
  <w:abstractNum w:abstractNumId="1">
    <w:nsid w:val="68745E4B"/>
    <w:multiLevelType w:val="singleLevel"/>
    <w:tmpl w:val="68745E4B"/>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VkZjEyZGI2NmViMGNmNDM1MzgwZmNmYjc5ZDU0YjAifQ=="/>
  </w:docVars>
  <w:rsids>
    <w:rsidRoot w:val="009B2924"/>
    <w:rsid w:val="00011504"/>
    <w:rsid w:val="00015D8B"/>
    <w:rsid w:val="000269A0"/>
    <w:rsid w:val="0005481A"/>
    <w:rsid w:val="000B4204"/>
    <w:rsid w:val="000B73AB"/>
    <w:rsid w:val="000E1102"/>
    <w:rsid w:val="000F5645"/>
    <w:rsid w:val="00104599"/>
    <w:rsid w:val="00125B8A"/>
    <w:rsid w:val="001335D0"/>
    <w:rsid w:val="00140F69"/>
    <w:rsid w:val="00176D38"/>
    <w:rsid w:val="001B2183"/>
    <w:rsid w:val="001B29F7"/>
    <w:rsid w:val="001D678F"/>
    <w:rsid w:val="0020156A"/>
    <w:rsid w:val="0022349D"/>
    <w:rsid w:val="00282E75"/>
    <w:rsid w:val="002910CC"/>
    <w:rsid w:val="00291D30"/>
    <w:rsid w:val="002A5929"/>
    <w:rsid w:val="0030063A"/>
    <w:rsid w:val="00324956"/>
    <w:rsid w:val="00382179"/>
    <w:rsid w:val="003933FD"/>
    <w:rsid w:val="003B4B00"/>
    <w:rsid w:val="003E4058"/>
    <w:rsid w:val="00422F1D"/>
    <w:rsid w:val="00431DED"/>
    <w:rsid w:val="00432645"/>
    <w:rsid w:val="0043279A"/>
    <w:rsid w:val="00440E6D"/>
    <w:rsid w:val="004542D6"/>
    <w:rsid w:val="0045752F"/>
    <w:rsid w:val="00465BED"/>
    <w:rsid w:val="0046797F"/>
    <w:rsid w:val="00470B56"/>
    <w:rsid w:val="00483AEE"/>
    <w:rsid w:val="004C59B7"/>
    <w:rsid w:val="004D2212"/>
    <w:rsid w:val="004D712C"/>
    <w:rsid w:val="00510115"/>
    <w:rsid w:val="0058154D"/>
    <w:rsid w:val="005C6976"/>
    <w:rsid w:val="005E7E9D"/>
    <w:rsid w:val="005F650E"/>
    <w:rsid w:val="006206F9"/>
    <w:rsid w:val="0065412B"/>
    <w:rsid w:val="006616C1"/>
    <w:rsid w:val="00666BE6"/>
    <w:rsid w:val="00686583"/>
    <w:rsid w:val="00686C9B"/>
    <w:rsid w:val="006B1B9E"/>
    <w:rsid w:val="006C4898"/>
    <w:rsid w:val="006D0CE9"/>
    <w:rsid w:val="006D131E"/>
    <w:rsid w:val="006E2B36"/>
    <w:rsid w:val="00700F42"/>
    <w:rsid w:val="00706972"/>
    <w:rsid w:val="00742533"/>
    <w:rsid w:val="007557AC"/>
    <w:rsid w:val="00756774"/>
    <w:rsid w:val="007720FE"/>
    <w:rsid w:val="00791088"/>
    <w:rsid w:val="007A5C61"/>
    <w:rsid w:val="007C4781"/>
    <w:rsid w:val="007C6FB7"/>
    <w:rsid w:val="007F38EF"/>
    <w:rsid w:val="007F5A42"/>
    <w:rsid w:val="00830E0E"/>
    <w:rsid w:val="0083681F"/>
    <w:rsid w:val="00855D0E"/>
    <w:rsid w:val="00876DB1"/>
    <w:rsid w:val="008B5F39"/>
    <w:rsid w:val="008E3B32"/>
    <w:rsid w:val="008F72CD"/>
    <w:rsid w:val="00915E40"/>
    <w:rsid w:val="009372D6"/>
    <w:rsid w:val="00961E60"/>
    <w:rsid w:val="009648EC"/>
    <w:rsid w:val="00977B14"/>
    <w:rsid w:val="00985E49"/>
    <w:rsid w:val="009B2924"/>
    <w:rsid w:val="009C609F"/>
    <w:rsid w:val="009E5E63"/>
    <w:rsid w:val="00A035C3"/>
    <w:rsid w:val="00A4528B"/>
    <w:rsid w:val="00A7230D"/>
    <w:rsid w:val="00A7680C"/>
    <w:rsid w:val="00A87A05"/>
    <w:rsid w:val="00AD7681"/>
    <w:rsid w:val="00AE4B7A"/>
    <w:rsid w:val="00B030AC"/>
    <w:rsid w:val="00B06ABD"/>
    <w:rsid w:val="00B2646A"/>
    <w:rsid w:val="00B33E20"/>
    <w:rsid w:val="00BD19D3"/>
    <w:rsid w:val="00BE6357"/>
    <w:rsid w:val="00BF1B4D"/>
    <w:rsid w:val="00C11035"/>
    <w:rsid w:val="00C160DA"/>
    <w:rsid w:val="00C33C14"/>
    <w:rsid w:val="00C66AD4"/>
    <w:rsid w:val="00C80D62"/>
    <w:rsid w:val="00C86119"/>
    <w:rsid w:val="00C95807"/>
    <w:rsid w:val="00CB2F0C"/>
    <w:rsid w:val="00CB77CF"/>
    <w:rsid w:val="00CD2338"/>
    <w:rsid w:val="00CE2D18"/>
    <w:rsid w:val="00D51E29"/>
    <w:rsid w:val="00D75A29"/>
    <w:rsid w:val="00DB32F8"/>
    <w:rsid w:val="00DD28A9"/>
    <w:rsid w:val="00DD59AC"/>
    <w:rsid w:val="00E31D12"/>
    <w:rsid w:val="00E54C3F"/>
    <w:rsid w:val="00E65C6D"/>
    <w:rsid w:val="00E76BC6"/>
    <w:rsid w:val="00E8722A"/>
    <w:rsid w:val="00EE4DB2"/>
    <w:rsid w:val="00F57E36"/>
    <w:rsid w:val="00F82766"/>
    <w:rsid w:val="00FC0BFA"/>
    <w:rsid w:val="00FC71CD"/>
    <w:rsid w:val="00FD1F58"/>
    <w:rsid w:val="012A2CF1"/>
    <w:rsid w:val="012C6CCF"/>
    <w:rsid w:val="013C690E"/>
    <w:rsid w:val="01610122"/>
    <w:rsid w:val="016E2F6B"/>
    <w:rsid w:val="01B446F6"/>
    <w:rsid w:val="02225B04"/>
    <w:rsid w:val="023870D5"/>
    <w:rsid w:val="023B0973"/>
    <w:rsid w:val="02441F1E"/>
    <w:rsid w:val="026003DA"/>
    <w:rsid w:val="026142B4"/>
    <w:rsid w:val="028916DF"/>
    <w:rsid w:val="02926524"/>
    <w:rsid w:val="02A322A0"/>
    <w:rsid w:val="02A84B32"/>
    <w:rsid w:val="02AC0640"/>
    <w:rsid w:val="02C1531D"/>
    <w:rsid w:val="02CE3403"/>
    <w:rsid w:val="02DA1F3A"/>
    <w:rsid w:val="032D315A"/>
    <w:rsid w:val="036F2FCB"/>
    <w:rsid w:val="037F1D1A"/>
    <w:rsid w:val="038344E8"/>
    <w:rsid w:val="03A039EC"/>
    <w:rsid w:val="03A04F32"/>
    <w:rsid w:val="03B629A7"/>
    <w:rsid w:val="03B8082E"/>
    <w:rsid w:val="03D90444"/>
    <w:rsid w:val="03E2379C"/>
    <w:rsid w:val="03E5503B"/>
    <w:rsid w:val="040C25C7"/>
    <w:rsid w:val="043A35D9"/>
    <w:rsid w:val="043C517B"/>
    <w:rsid w:val="0482288A"/>
    <w:rsid w:val="04B30C95"/>
    <w:rsid w:val="04E23328"/>
    <w:rsid w:val="04EA0D61"/>
    <w:rsid w:val="04F574FF"/>
    <w:rsid w:val="05314127"/>
    <w:rsid w:val="05336716"/>
    <w:rsid w:val="05393890"/>
    <w:rsid w:val="05422004"/>
    <w:rsid w:val="05485881"/>
    <w:rsid w:val="054933A7"/>
    <w:rsid w:val="05753079"/>
    <w:rsid w:val="05833E2B"/>
    <w:rsid w:val="058B7124"/>
    <w:rsid w:val="05C80770"/>
    <w:rsid w:val="05DD246D"/>
    <w:rsid w:val="05E530D0"/>
    <w:rsid w:val="060A0D89"/>
    <w:rsid w:val="064926A5"/>
    <w:rsid w:val="06963963"/>
    <w:rsid w:val="06B14BB9"/>
    <w:rsid w:val="06C453DB"/>
    <w:rsid w:val="06DE5E9C"/>
    <w:rsid w:val="06EC66E0"/>
    <w:rsid w:val="06F7130D"/>
    <w:rsid w:val="06FC6923"/>
    <w:rsid w:val="07035F04"/>
    <w:rsid w:val="0708380B"/>
    <w:rsid w:val="071747CF"/>
    <w:rsid w:val="071C0D73"/>
    <w:rsid w:val="07226F87"/>
    <w:rsid w:val="075C12C6"/>
    <w:rsid w:val="076C048D"/>
    <w:rsid w:val="077A1F3E"/>
    <w:rsid w:val="07A80859"/>
    <w:rsid w:val="07E31891"/>
    <w:rsid w:val="08163A15"/>
    <w:rsid w:val="08241862"/>
    <w:rsid w:val="08422A5C"/>
    <w:rsid w:val="084367D4"/>
    <w:rsid w:val="086230FE"/>
    <w:rsid w:val="086A3D60"/>
    <w:rsid w:val="08817E0D"/>
    <w:rsid w:val="08A74FB5"/>
    <w:rsid w:val="08AE00F1"/>
    <w:rsid w:val="08CE609D"/>
    <w:rsid w:val="08E9737B"/>
    <w:rsid w:val="08F57ACE"/>
    <w:rsid w:val="08F85EFA"/>
    <w:rsid w:val="091D7025"/>
    <w:rsid w:val="092108C3"/>
    <w:rsid w:val="09345E01"/>
    <w:rsid w:val="09502F56"/>
    <w:rsid w:val="09842C00"/>
    <w:rsid w:val="099B2BCA"/>
    <w:rsid w:val="09CF397F"/>
    <w:rsid w:val="09D742C8"/>
    <w:rsid w:val="09E518F1"/>
    <w:rsid w:val="09ED2E9B"/>
    <w:rsid w:val="0A05210C"/>
    <w:rsid w:val="0A067AB9"/>
    <w:rsid w:val="0A0A1357"/>
    <w:rsid w:val="0A391C3C"/>
    <w:rsid w:val="0A3C34DB"/>
    <w:rsid w:val="0A690DF5"/>
    <w:rsid w:val="0A6F565E"/>
    <w:rsid w:val="0A7D75E3"/>
    <w:rsid w:val="0A8168BF"/>
    <w:rsid w:val="0A845DAB"/>
    <w:rsid w:val="0A856C30"/>
    <w:rsid w:val="0A9357F1"/>
    <w:rsid w:val="0A995741"/>
    <w:rsid w:val="0A9F5EAA"/>
    <w:rsid w:val="0AAC0660"/>
    <w:rsid w:val="0AB45767"/>
    <w:rsid w:val="0ACA0AE6"/>
    <w:rsid w:val="0ADD60A7"/>
    <w:rsid w:val="0AEA2F37"/>
    <w:rsid w:val="0AFB5144"/>
    <w:rsid w:val="0AFD710E"/>
    <w:rsid w:val="0B04224A"/>
    <w:rsid w:val="0B0C10FF"/>
    <w:rsid w:val="0B12292A"/>
    <w:rsid w:val="0B137D21"/>
    <w:rsid w:val="0B153625"/>
    <w:rsid w:val="0B8158A0"/>
    <w:rsid w:val="0B922DC9"/>
    <w:rsid w:val="0B9D2E87"/>
    <w:rsid w:val="0BDA2FAB"/>
    <w:rsid w:val="0BE04893"/>
    <w:rsid w:val="0C41127C"/>
    <w:rsid w:val="0C420132"/>
    <w:rsid w:val="0C4F74F5"/>
    <w:rsid w:val="0C743400"/>
    <w:rsid w:val="0C7D0506"/>
    <w:rsid w:val="0C8573BB"/>
    <w:rsid w:val="0CA05FA3"/>
    <w:rsid w:val="0CB101B0"/>
    <w:rsid w:val="0CE07AD0"/>
    <w:rsid w:val="0CE976A5"/>
    <w:rsid w:val="0CF472D9"/>
    <w:rsid w:val="0CF85DDF"/>
    <w:rsid w:val="0D034560"/>
    <w:rsid w:val="0D0B5B12"/>
    <w:rsid w:val="0D10137A"/>
    <w:rsid w:val="0D200E92"/>
    <w:rsid w:val="0D444B80"/>
    <w:rsid w:val="0D621EF5"/>
    <w:rsid w:val="0D6671EC"/>
    <w:rsid w:val="0D957212"/>
    <w:rsid w:val="0DED6FC6"/>
    <w:rsid w:val="0DFA7935"/>
    <w:rsid w:val="0DFD2082"/>
    <w:rsid w:val="0E0810FD"/>
    <w:rsid w:val="0E1A30EE"/>
    <w:rsid w:val="0E3015A8"/>
    <w:rsid w:val="0E455054"/>
    <w:rsid w:val="0EB64553"/>
    <w:rsid w:val="0EF10D38"/>
    <w:rsid w:val="0EF95630"/>
    <w:rsid w:val="0F264E85"/>
    <w:rsid w:val="0F2C1D70"/>
    <w:rsid w:val="0F2F5D9B"/>
    <w:rsid w:val="0F5F3EF3"/>
    <w:rsid w:val="0F696B20"/>
    <w:rsid w:val="0F73799F"/>
    <w:rsid w:val="0FBF2BE4"/>
    <w:rsid w:val="0FC41FA8"/>
    <w:rsid w:val="0FFC7994"/>
    <w:rsid w:val="10174821"/>
    <w:rsid w:val="101A606C"/>
    <w:rsid w:val="102D3FF1"/>
    <w:rsid w:val="103E7FAD"/>
    <w:rsid w:val="1057106E"/>
    <w:rsid w:val="10853E2D"/>
    <w:rsid w:val="10945E1E"/>
    <w:rsid w:val="10DE709A"/>
    <w:rsid w:val="110C1E59"/>
    <w:rsid w:val="111F725E"/>
    <w:rsid w:val="1145536B"/>
    <w:rsid w:val="115F0EF8"/>
    <w:rsid w:val="116B45C5"/>
    <w:rsid w:val="11851C0B"/>
    <w:rsid w:val="11CF5602"/>
    <w:rsid w:val="11D5049D"/>
    <w:rsid w:val="12647A72"/>
    <w:rsid w:val="12696F1F"/>
    <w:rsid w:val="129B7938"/>
    <w:rsid w:val="12A06CFD"/>
    <w:rsid w:val="12AB56A1"/>
    <w:rsid w:val="12C16D2C"/>
    <w:rsid w:val="131C20FB"/>
    <w:rsid w:val="135875D7"/>
    <w:rsid w:val="13824654"/>
    <w:rsid w:val="13F6294C"/>
    <w:rsid w:val="14022767"/>
    <w:rsid w:val="14027543"/>
    <w:rsid w:val="14586BFD"/>
    <w:rsid w:val="145C4EA5"/>
    <w:rsid w:val="147D5717"/>
    <w:rsid w:val="149A59CD"/>
    <w:rsid w:val="14C10B1B"/>
    <w:rsid w:val="14E57A0A"/>
    <w:rsid w:val="150712B5"/>
    <w:rsid w:val="15192D96"/>
    <w:rsid w:val="15D942D4"/>
    <w:rsid w:val="161A6DC6"/>
    <w:rsid w:val="16290DB7"/>
    <w:rsid w:val="167514DA"/>
    <w:rsid w:val="16781D3E"/>
    <w:rsid w:val="16797F90"/>
    <w:rsid w:val="167E36CC"/>
    <w:rsid w:val="16C17241"/>
    <w:rsid w:val="16D927DD"/>
    <w:rsid w:val="16F23AD3"/>
    <w:rsid w:val="170E71F1"/>
    <w:rsid w:val="1723614E"/>
    <w:rsid w:val="172A3039"/>
    <w:rsid w:val="17403B42"/>
    <w:rsid w:val="1759391E"/>
    <w:rsid w:val="178F4DDC"/>
    <w:rsid w:val="17A325BC"/>
    <w:rsid w:val="17C468EA"/>
    <w:rsid w:val="17CB248B"/>
    <w:rsid w:val="17EC02EE"/>
    <w:rsid w:val="17FB2C27"/>
    <w:rsid w:val="18095344"/>
    <w:rsid w:val="181141F9"/>
    <w:rsid w:val="185A22E8"/>
    <w:rsid w:val="1876405C"/>
    <w:rsid w:val="18A40BC9"/>
    <w:rsid w:val="18A64941"/>
    <w:rsid w:val="18AB4D78"/>
    <w:rsid w:val="18C82B09"/>
    <w:rsid w:val="18D02538"/>
    <w:rsid w:val="18D97CA7"/>
    <w:rsid w:val="18F2402A"/>
    <w:rsid w:val="19341F4D"/>
    <w:rsid w:val="195B397D"/>
    <w:rsid w:val="19C46458"/>
    <w:rsid w:val="1A061A5E"/>
    <w:rsid w:val="1A451FCE"/>
    <w:rsid w:val="1A864A2A"/>
    <w:rsid w:val="1AD50D58"/>
    <w:rsid w:val="1AED3033"/>
    <w:rsid w:val="1AF000F5"/>
    <w:rsid w:val="1B1130D7"/>
    <w:rsid w:val="1B183D2A"/>
    <w:rsid w:val="1B3003F3"/>
    <w:rsid w:val="1BB710BE"/>
    <w:rsid w:val="1BE4455F"/>
    <w:rsid w:val="1C163B8C"/>
    <w:rsid w:val="1C1C4F1A"/>
    <w:rsid w:val="1C5446B4"/>
    <w:rsid w:val="1C5C45BA"/>
    <w:rsid w:val="1C6A3ED7"/>
    <w:rsid w:val="1CB6536F"/>
    <w:rsid w:val="1CD852E5"/>
    <w:rsid w:val="1CDF0421"/>
    <w:rsid w:val="1CF57C45"/>
    <w:rsid w:val="1D4B1F5B"/>
    <w:rsid w:val="1D5726AE"/>
    <w:rsid w:val="1DC15D79"/>
    <w:rsid w:val="1E3D5D47"/>
    <w:rsid w:val="1E432C32"/>
    <w:rsid w:val="1E4C7CB2"/>
    <w:rsid w:val="1EA2204E"/>
    <w:rsid w:val="1EDA7A2A"/>
    <w:rsid w:val="1EE109CA"/>
    <w:rsid w:val="1EF5699B"/>
    <w:rsid w:val="1F1A0340"/>
    <w:rsid w:val="1F26058A"/>
    <w:rsid w:val="1F38650F"/>
    <w:rsid w:val="1F4F514D"/>
    <w:rsid w:val="1FF53C05"/>
    <w:rsid w:val="1FFC29B3"/>
    <w:rsid w:val="200C65DB"/>
    <w:rsid w:val="201642F0"/>
    <w:rsid w:val="204F58BE"/>
    <w:rsid w:val="207215AC"/>
    <w:rsid w:val="20A83220"/>
    <w:rsid w:val="20B63B8F"/>
    <w:rsid w:val="20C95670"/>
    <w:rsid w:val="210E5779"/>
    <w:rsid w:val="21531861"/>
    <w:rsid w:val="21667363"/>
    <w:rsid w:val="21707F18"/>
    <w:rsid w:val="217C0935"/>
    <w:rsid w:val="219519F6"/>
    <w:rsid w:val="220C2220"/>
    <w:rsid w:val="221A1EFC"/>
    <w:rsid w:val="225B08E6"/>
    <w:rsid w:val="225F141B"/>
    <w:rsid w:val="22804455"/>
    <w:rsid w:val="22A7378F"/>
    <w:rsid w:val="22AC349C"/>
    <w:rsid w:val="22B61C24"/>
    <w:rsid w:val="22BE5354"/>
    <w:rsid w:val="233D2346"/>
    <w:rsid w:val="235C1DCF"/>
    <w:rsid w:val="23A44003"/>
    <w:rsid w:val="23D20E85"/>
    <w:rsid w:val="23E70540"/>
    <w:rsid w:val="23F32A04"/>
    <w:rsid w:val="23FB573F"/>
    <w:rsid w:val="241225C4"/>
    <w:rsid w:val="24FE78B3"/>
    <w:rsid w:val="25207829"/>
    <w:rsid w:val="25290D20"/>
    <w:rsid w:val="252F085B"/>
    <w:rsid w:val="25897AC4"/>
    <w:rsid w:val="259C77F7"/>
    <w:rsid w:val="25A954BC"/>
    <w:rsid w:val="25BC39F6"/>
    <w:rsid w:val="25C603D0"/>
    <w:rsid w:val="25E22D30"/>
    <w:rsid w:val="26536FAC"/>
    <w:rsid w:val="26B11081"/>
    <w:rsid w:val="26FD2518"/>
    <w:rsid w:val="27315D1D"/>
    <w:rsid w:val="273D0B66"/>
    <w:rsid w:val="27637EA1"/>
    <w:rsid w:val="27846795"/>
    <w:rsid w:val="27856069"/>
    <w:rsid w:val="278A3680"/>
    <w:rsid w:val="27A97FAA"/>
    <w:rsid w:val="281541A6"/>
    <w:rsid w:val="281C4C20"/>
    <w:rsid w:val="285C6DCA"/>
    <w:rsid w:val="28893937"/>
    <w:rsid w:val="28C57065"/>
    <w:rsid w:val="28DB1740"/>
    <w:rsid w:val="290E1818"/>
    <w:rsid w:val="29187F31"/>
    <w:rsid w:val="29253660"/>
    <w:rsid w:val="29312005"/>
    <w:rsid w:val="294840A4"/>
    <w:rsid w:val="296B4951"/>
    <w:rsid w:val="297B5976"/>
    <w:rsid w:val="297D349C"/>
    <w:rsid w:val="29826D04"/>
    <w:rsid w:val="299E3412"/>
    <w:rsid w:val="29A24CB1"/>
    <w:rsid w:val="29A6741C"/>
    <w:rsid w:val="29AF561F"/>
    <w:rsid w:val="29B957A9"/>
    <w:rsid w:val="29FB2613"/>
    <w:rsid w:val="2A0239A1"/>
    <w:rsid w:val="2A375D41"/>
    <w:rsid w:val="2A385615"/>
    <w:rsid w:val="2A51721C"/>
    <w:rsid w:val="2A5A558B"/>
    <w:rsid w:val="2AA131BA"/>
    <w:rsid w:val="2AC02A72"/>
    <w:rsid w:val="2B065713"/>
    <w:rsid w:val="2B0B4AD7"/>
    <w:rsid w:val="2B24262E"/>
    <w:rsid w:val="2B475F86"/>
    <w:rsid w:val="2B597F39"/>
    <w:rsid w:val="2B5E10AB"/>
    <w:rsid w:val="2B966A97"/>
    <w:rsid w:val="2BC90C1A"/>
    <w:rsid w:val="2BC929C8"/>
    <w:rsid w:val="2BDA4BD6"/>
    <w:rsid w:val="2BF612E4"/>
    <w:rsid w:val="2C155C0E"/>
    <w:rsid w:val="2C1B0D4A"/>
    <w:rsid w:val="2C3F2C8B"/>
    <w:rsid w:val="2C5A7AC4"/>
    <w:rsid w:val="2C8D1CCD"/>
    <w:rsid w:val="2CBF3DCB"/>
    <w:rsid w:val="2CCB2770"/>
    <w:rsid w:val="2CE848EE"/>
    <w:rsid w:val="2D152E17"/>
    <w:rsid w:val="2D1934DC"/>
    <w:rsid w:val="2D19589E"/>
    <w:rsid w:val="2D6F42EE"/>
    <w:rsid w:val="2D7E5A35"/>
    <w:rsid w:val="2DB66F7C"/>
    <w:rsid w:val="2E053A60"/>
    <w:rsid w:val="2E13617D"/>
    <w:rsid w:val="2E1B14D5"/>
    <w:rsid w:val="2E382087"/>
    <w:rsid w:val="2E421B72"/>
    <w:rsid w:val="2E5F5866"/>
    <w:rsid w:val="2ED31DB0"/>
    <w:rsid w:val="2F056FD0"/>
    <w:rsid w:val="2F0E4B96"/>
    <w:rsid w:val="2F1C5505"/>
    <w:rsid w:val="2F483808"/>
    <w:rsid w:val="2F542EF1"/>
    <w:rsid w:val="2FBD04DD"/>
    <w:rsid w:val="2FE34275"/>
    <w:rsid w:val="2FE778C1"/>
    <w:rsid w:val="2FFF3289"/>
    <w:rsid w:val="3038636F"/>
    <w:rsid w:val="30564D6B"/>
    <w:rsid w:val="306A53E8"/>
    <w:rsid w:val="30A734F4"/>
    <w:rsid w:val="30A752A2"/>
    <w:rsid w:val="30A9101A"/>
    <w:rsid w:val="30D616E4"/>
    <w:rsid w:val="30F37044"/>
    <w:rsid w:val="30FA7DF6"/>
    <w:rsid w:val="31215055"/>
    <w:rsid w:val="312468F3"/>
    <w:rsid w:val="315512C4"/>
    <w:rsid w:val="31572824"/>
    <w:rsid w:val="31626121"/>
    <w:rsid w:val="31837ABD"/>
    <w:rsid w:val="318A49A8"/>
    <w:rsid w:val="31945827"/>
    <w:rsid w:val="31CC4FC0"/>
    <w:rsid w:val="31D200FD"/>
    <w:rsid w:val="31E00383"/>
    <w:rsid w:val="31E3230A"/>
    <w:rsid w:val="31EC540E"/>
    <w:rsid w:val="31EF0CAF"/>
    <w:rsid w:val="31FE7144"/>
    <w:rsid w:val="320A6F7D"/>
    <w:rsid w:val="320F30FF"/>
    <w:rsid w:val="3231615E"/>
    <w:rsid w:val="323E32C5"/>
    <w:rsid w:val="32526E70"/>
    <w:rsid w:val="32562ADC"/>
    <w:rsid w:val="325F5D63"/>
    <w:rsid w:val="32624BA7"/>
    <w:rsid w:val="328A4231"/>
    <w:rsid w:val="32AF70A0"/>
    <w:rsid w:val="32B50F16"/>
    <w:rsid w:val="32B83797"/>
    <w:rsid w:val="32C739DA"/>
    <w:rsid w:val="32EB6C82"/>
    <w:rsid w:val="3342007F"/>
    <w:rsid w:val="336901EA"/>
    <w:rsid w:val="336D4581"/>
    <w:rsid w:val="33AD0E22"/>
    <w:rsid w:val="33C00B55"/>
    <w:rsid w:val="33F7209D"/>
    <w:rsid w:val="33FB7DDF"/>
    <w:rsid w:val="340824FC"/>
    <w:rsid w:val="340F388A"/>
    <w:rsid w:val="34306D2F"/>
    <w:rsid w:val="343706EB"/>
    <w:rsid w:val="343D21A6"/>
    <w:rsid w:val="343E2B0F"/>
    <w:rsid w:val="346E6803"/>
    <w:rsid w:val="34711E4F"/>
    <w:rsid w:val="34831B82"/>
    <w:rsid w:val="348C1CCF"/>
    <w:rsid w:val="350902DA"/>
    <w:rsid w:val="351925B0"/>
    <w:rsid w:val="35696FCA"/>
    <w:rsid w:val="357A11D7"/>
    <w:rsid w:val="358160C2"/>
    <w:rsid w:val="35935DF5"/>
    <w:rsid w:val="35C16E06"/>
    <w:rsid w:val="35E825E5"/>
    <w:rsid w:val="35E93C67"/>
    <w:rsid w:val="36277B49"/>
    <w:rsid w:val="36451F6D"/>
    <w:rsid w:val="36484E32"/>
    <w:rsid w:val="36603F29"/>
    <w:rsid w:val="36625EF3"/>
    <w:rsid w:val="368C4D1E"/>
    <w:rsid w:val="36A24542"/>
    <w:rsid w:val="36C50230"/>
    <w:rsid w:val="37021484"/>
    <w:rsid w:val="37052D23"/>
    <w:rsid w:val="370B3B23"/>
    <w:rsid w:val="37182A56"/>
    <w:rsid w:val="37531CE0"/>
    <w:rsid w:val="375F0685"/>
    <w:rsid w:val="376B0DD8"/>
    <w:rsid w:val="37C14E9C"/>
    <w:rsid w:val="37CA42ED"/>
    <w:rsid w:val="37ED3EE3"/>
    <w:rsid w:val="3801798E"/>
    <w:rsid w:val="38082ACA"/>
    <w:rsid w:val="38327B47"/>
    <w:rsid w:val="38454CBB"/>
    <w:rsid w:val="385E74F7"/>
    <w:rsid w:val="38832151"/>
    <w:rsid w:val="38952A77"/>
    <w:rsid w:val="38A071A7"/>
    <w:rsid w:val="38A36879"/>
    <w:rsid w:val="38B62526"/>
    <w:rsid w:val="38BE7936"/>
    <w:rsid w:val="38CA4224"/>
    <w:rsid w:val="38D429AD"/>
    <w:rsid w:val="38DF02AC"/>
    <w:rsid w:val="3905525C"/>
    <w:rsid w:val="392576AC"/>
    <w:rsid w:val="392822D8"/>
    <w:rsid w:val="3929719C"/>
    <w:rsid w:val="39322A9F"/>
    <w:rsid w:val="39353716"/>
    <w:rsid w:val="39700927"/>
    <w:rsid w:val="397321C6"/>
    <w:rsid w:val="398919E9"/>
    <w:rsid w:val="398E0DAD"/>
    <w:rsid w:val="39930ABA"/>
    <w:rsid w:val="39A9208B"/>
    <w:rsid w:val="39AE3C21"/>
    <w:rsid w:val="39BF18AF"/>
    <w:rsid w:val="39C742BF"/>
    <w:rsid w:val="39C92140"/>
    <w:rsid w:val="39E6508D"/>
    <w:rsid w:val="39F90DFC"/>
    <w:rsid w:val="39FF17F6"/>
    <w:rsid w:val="3A3000B7"/>
    <w:rsid w:val="3A347BA7"/>
    <w:rsid w:val="3A647D60"/>
    <w:rsid w:val="3A9C74FA"/>
    <w:rsid w:val="3AB536D0"/>
    <w:rsid w:val="3AEB40DA"/>
    <w:rsid w:val="3AFD61EB"/>
    <w:rsid w:val="3B9528C7"/>
    <w:rsid w:val="3BA27253"/>
    <w:rsid w:val="3BC44D56"/>
    <w:rsid w:val="3BC60D48"/>
    <w:rsid w:val="3BDA652C"/>
    <w:rsid w:val="3BF70E8C"/>
    <w:rsid w:val="3C002F91"/>
    <w:rsid w:val="3C340332"/>
    <w:rsid w:val="3C640C78"/>
    <w:rsid w:val="3C6F3118"/>
    <w:rsid w:val="3CA408E8"/>
    <w:rsid w:val="3CB72D11"/>
    <w:rsid w:val="3CB74ABF"/>
    <w:rsid w:val="3CFD4BC8"/>
    <w:rsid w:val="3D1D2B74"/>
    <w:rsid w:val="3D1E68EC"/>
    <w:rsid w:val="3D3B124C"/>
    <w:rsid w:val="3D44685E"/>
    <w:rsid w:val="3D7C0522"/>
    <w:rsid w:val="3D891FB8"/>
    <w:rsid w:val="3D98044D"/>
    <w:rsid w:val="3DD96725"/>
    <w:rsid w:val="3DDC47DD"/>
    <w:rsid w:val="3DF77869"/>
    <w:rsid w:val="3E09759C"/>
    <w:rsid w:val="3E0C4997"/>
    <w:rsid w:val="3E1E76F1"/>
    <w:rsid w:val="3E29379B"/>
    <w:rsid w:val="3E502CC5"/>
    <w:rsid w:val="3E846C23"/>
    <w:rsid w:val="3EBA2645"/>
    <w:rsid w:val="3EC534C3"/>
    <w:rsid w:val="3ED01E68"/>
    <w:rsid w:val="3EE23115"/>
    <w:rsid w:val="3EF20030"/>
    <w:rsid w:val="3EF9316D"/>
    <w:rsid w:val="3EFE0783"/>
    <w:rsid w:val="3F51213F"/>
    <w:rsid w:val="3F593C0C"/>
    <w:rsid w:val="3F676329"/>
    <w:rsid w:val="3F7B0026"/>
    <w:rsid w:val="3F892743"/>
    <w:rsid w:val="3FC279E4"/>
    <w:rsid w:val="3FDB0AC5"/>
    <w:rsid w:val="3FF37BBC"/>
    <w:rsid w:val="40061FE5"/>
    <w:rsid w:val="40300E10"/>
    <w:rsid w:val="40477F08"/>
    <w:rsid w:val="408A49C4"/>
    <w:rsid w:val="40B530C4"/>
    <w:rsid w:val="40E04FC5"/>
    <w:rsid w:val="40FE2CBD"/>
    <w:rsid w:val="4191768D"/>
    <w:rsid w:val="41950E19"/>
    <w:rsid w:val="41B24A2D"/>
    <w:rsid w:val="41CC5A82"/>
    <w:rsid w:val="41D67795"/>
    <w:rsid w:val="41EA4FEF"/>
    <w:rsid w:val="41EB464F"/>
    <w:rsid w:val="41F20B34"/>
    <w:rsid w:val="423876C9"/>
    <w:rsid w:val="423D60CE"/>
    <w:rsid w:val="426052B1"/>
    <w:rsid w:val="426B113B"/>
    <w:rsid w:val="426B25D4"/>
    <w:rsid w:val="426D1FB4"/>
    <w:rsid w:val="42DE2DA6"/>
    <w:rsid w:val="42FA74B4"/>
    <w:rsid w:val="43004B7A"/>
    <w:rsid w:val="43151261"/>
    <w:rsid w:val="433375CA"/>
    <w:rsid w:val="433F2B10"/>
    <w:rsid w:val="43851473"/>
    <w:rsid w:val="43E53CC0"/>
    <w:rsid w:val="43E91A02"/>
    <w:rsid w:val="43EA39CC"/>
    <w:rsid w:val="43EE7018"/>
    <w:rsid w:val="442962A2"/>
    <w:rsid w:val="44511355"/>
    <w:rsid w:val="44A1408B"/>
    <w:rsid w:val="44B06ACD"/>
    <w:rsid w:val="44B33DBE"/>
    <w:rsid w:val="451C5E07"/>
    <w:rsid w:val="45275CE0"/>
    <w:rsid w:val="453B44DF"/>
    <w:rsid w:val="4561381A"/>
    <w:rsid w:val="457E7663"/>
    <w:rsid w:val="45943BEF"/>
    <w:rsid w:val="45AA3413"/>
    <w:rsid w:val="45B24076"/>
    <w:rsid w:val="45C500E2"/>
    <w:rsid w:val="45CC5137"/>
    <w:rsid w:val="45CF070A"/>
    <w:rsid w:val="45CF1E40"/>
    <w:rsid w:val="46004DE1"/>
    <w:rsid w:val="46236D21"/>
    <w:rsid w:val="463A3DF9"/>
    <w:rsid w:val="4665733A"/>
    <w:rsid w:val="467416DE"/>
    <w:rsid w:val="46DA7D28"/>
    <w:rsid w:val="46F50C07"/>
    <w:rsid w:val="46FC474A"/>
    <w:rsid w:val="471B226F"/>
    <w:rsid w:val="473236C0"/>
    <w:rsid w:val="47431429"/>
    <w:rsid w:val="47483D29"/>
    <w:rsid w:val="47795932"/>
    <w:rsid w:val="478C7274"/>
    <w:rsid w:val="47B16CDB"/>
    <w:rsid w:val="47DB480D"/>
    <w:rsid w:val="48036E0A"/>
    <w:rsid w:val="480C5CBF"/>
    <w:rsid w:val="4814743E"/>
    <w:rsid w:val="48286976"/>
    <w:rsid w:val="48343468"/>
    <w:rsid w:val="486E0837"/>
    <w:rsid w:val="4871646A"/>
    <w:rsid w:val="487F2935"/>
    <w:rsid w:val="48822FF5"/>
    <w:rsid w:val="489973AA"/>
    <w:rsid w:val="48D72771"/>
    <w:rsid w:val="48EC7FE3"/>
    <w:rsid w:val="48F21359"/>
    <w:rsid w:val="491C63D6"/>
    <w:rsid w:val="49320819"/>
    <w:rsid w:val="49437E06"/>
    <w:rsid w:val="49494CF1"/>
    <w:rsid w:val="496672F0"/>
    <w:rsid w:val="4967185E"/>
    <w:rsid w:val="496A0F75"/>
    <w:rsid w:val="49BA174B"/>
    <w:rsid w:val="49CD147E"/>
    <w:rsid w:val="49E54A1A"/>
    <w:rsid w:val="49F20EE5"/>
    <w:rsid w:val="4A031344"/>
    <w:rsid w:val="4A084BAC"/>
    <w:rsid w:val="4A0C7001"/>
    <w:rsid w:val="4A314103"/>
    <w:rsid w:val="4A54461F"/>
    <w:rsid w:val="4A9326C8"/>
    <w:rsid w:val="4AB8212E"/>
    <w:rsid w:val="4ABD14F2"/>
    <w:rsid w:val="4ABD7744"/>
    <w:rsid w:val="4BBE19C6"/>
    <w:rsid w:val="4C3457E4"/>
    <w:rsid w:val="4C453E95"/>
    <w:rsid w:val="4C482292"/>
    <w:rsid w:val="4C4A325A"/>
    <w:rsid w:val="4C561BFF"/>
    <w:rsid w:val="4CAF5D07"/>
    <w:rsid w:val="4CC36B68"/>
    <w:rsid w:val="4CD531A2"/>
    <w:rsid w:val="4D19612B"/>
    <w:rsid w:val="4D20220D"/>
    <w:rsid w:val="4D2770F7"/>
    <w:rsid w:val="4D355CB8"/>
    <w:rsid w:val="4D404FE1"/>
    <w:rsid w:val="4D611881"/>
    <w:rsid w:val="4D92310A"/>
    <w:rsid w:val="4D987FF5"/>
    <w:rsid w:val="4D9C5D37"/>
    <w:rsid w:val="4DD454D1"/>
    <w:rsid w:val="4DDF0E6A"/>
    <w:rsid w:val="4DF416CF"/>
    <w:rsid w:val="4DF96CE5"/>
    <w:rsid w:val="4E281379"/>
    <w:rsid w:val="4E775E5C"/>
    <w:rsid w:val="4EAC3D58"/>
    <w:rsid w:val="4EB33338"/>
    <w:rsid w:val="4EBC1B2C"/>
    <w:rsid w:val="4EC05A0F"/>
    <w:rsid w:val="4EC37599"/>
    <w:rsid w:val="4ED60DD5"/>
    <w:rsid w:val="4F1418FD"/>
    <w:rsid w:val="4F276E48"/>
    <w:rsid w:val="4F47498D"/>
    <w:rsid w:val="4F5B752C"/>
    <w:rsid w:val="4F905428"/>
    <w:rsid w:val="4F960564"/>
    <w:rsid w:val="4FE86D55"/>
    <w:rsid w:val="4FEB4542"/>
    <w:rsid w:val="4FF0236A"/>
    <w:rsid w:val="5015592D"/>
    <w:rsid w:val="502A587C"/>
    <w:rsid w:val="502E69EF"/>
    <w:rsid w:val="503B5167"/>
    <w:rsid w:val="507F6B27"/>
    <w:rsid w:val="50AF0082"/>
    <w:rsid w:val="50B43398"/>
    <w:rsid w:val="50BF0A14"/>
    <w:rsid w:val="50D457E8"/>
    <w:rsid w:val="51254295"/>
    <w:rsid w:val="5139564B"/>
    <w:rsid w:val="51450494"/>
    <w:rsid w:val="51493AE0"/>
    <w:rsid w:val="519705BD"/>
    <w:rsid w:val="51C27D36"/>
    <w:rsid w:val="51F468A8"/>
    <w:rsid w:val="520F62BB"/>
    <w:rsid w:val="523D116B"/>
    <w:rsid w:val="523E01F5"/>
    <w:rsid w:val="525E3535"/>
    <w:rsid w:val="526030BB"/>
    <w:rsid w:val="52827872"/>
    <w:rsid w:val="52A623E6"/>
    <w:rsid w:val="52B008E6"/>
    <w:rsid w:val="52FB52AE"/>
    <w:rsid w:val="53BF50F3"/>
    <w:rsid w:val="53CE29C2"/>
    <w:rsid w:val="53D8739D"/>
    <w:rsid w:val="53DA3115"/>
    <w:rsid w:val="53DD09E5"/>
    <w:rsid w:val="53F1045F"/>
    <w:rsid w:val="53F954C6"/>
    <w:rsid w:val="546458CD"/>
    <w:rsid w:val="548A25BF"/>
    <w:rsid w:val="54994D7E"/>
    <w:rsid w:val="549A14D7"/>
    <w:rsid w:val="54BF230B"/>
    <w:rsid w:val="54D1276A"/>
    <w:rsid w:val="54D67D81"/>
    <w:rsid w:val="54F241EB"/>
    <w:rsid w:val="551B4BD7"/>
    <w:rsid w:val="55436A98"/>
    <w:rsid w:val="554D618D"/>
    <w:rsid w:val="555F76C3"/>
    <w:rsid w:val="55654BF2"/>
    <w:rsid w:val="557355CF"/>
    <w:rsid w:val="55935C72"/>
    <w:rsid w:val="55A41C2D"/>
    <w:rsid w:val="55CC2F32"/>
    <w:rsid w:val="55D371FF"/>
    <w:rsid w:val="55E53FF3"/>
    <w:rsid w:val="55EA01B6"/>
    <w:rsid w:val="55EB160A"/>
    <w:rsid w:val="560E23AE"/>
    <w:rsid w:val="56350AD7"/>
    <w:rsid w:val="56372AA1"/>
    <w:rsid w:val="56A95021"/>
    <w:rsid w:val="56AB0D99"/>
    <w:rsid w:val="56D55E16"/>
    <w:rsid w:val="56FC7131"/>
    <w:rsid w:val="574216FD"/>
    <w:rsid w:val="575925A3"/>
    <w:rsid w:val="57676637"/>
    <w:rsid w:val="577C4060"/>
    <w:rsid w:val="578E4942"/>
    <w:rsid w:val="57925AB5"/>
    <w:rsid w:val="57BD5228"/>
    <w:rsid w:val="57D305A7"/>
    <w:rsid w:val="57FA1FD8"/>
    <w:rsid w:val="58000923"/>
    <w:rsid w:val="580A0AED"/>
    <w:rsid w:val="58130B7B"/>
    <w:rsid w:val="583F3E8F"/>
    <w:rsid w:val="58533496"/>
    <w:rsid w:val="58535244"/>
    <w:rsid w:val="587358E6"/>
    <w:rsid w:val="58796EF8"/>
    <w:rsid w:val="58937D37"/>
    <w:rsid w:val="58990C3A"/>
    <w:rsid w:val="58EC5BDB"/>
    <w:rsid w:val="58F96192"/>
    <w:rsid w:val="58FA6008"/>
    <w:rsid w:val="58FC5F1C"/>
    <w:rsid w:val="58FF717A"/>
    <w:rsid w:val="59232E69"/>
    <w:rsid w:val="59246BE1"/>
    <w:rsid w:val="593F75D9"/>
    <w:rsid w:val="596516D3"/>
    <w:rsid w:val="59AA5EB8"/>
    <w:rsid w:val="59BD0686"/>
    <w:rsid w:val="59CD447B"/>
    <w:rsid w:val="59E44CEE"/>
    <w:rsid w:val="5A3D61AC"/>
    <w:rsid w:val="5A3E3CD2"/>
    <w:rsid w:val="5A405C9C"/>
    <w:rsid w:val="5A525C7E"/>
    <w:rsid w:val="5A577137"/>
    <w:rsid w:val="5A625C12"/>
    <w:rsid w:val="5A865020"/>
    <w:rsid w:val="5A93401E"/>
    <w:rsid w:val="5A9A3049"/>
    <w:rsid w:val="5AB346C0"/>
    <w:rsid w:val="5ABA3F0F"/>
    <w:rsid w:val="5ABE2B3D"/>
    <w:rsid w:val="5AF50835"/>
    <w:rsid w:val="5B3A26EB"/>
    <w:rsid w:val="5B503CBD"/>
    <w:rsid w:val="5B6836FC"/>
    <w:rsid w:val="5B6D486F"/>
    <w:rsid w:val="5B721E85"/>
    <w:rsid w:val="5B8816A9"/>
    <w:rsid w:val="5B8E76D9"/>
    <w:rsid w:val="5B9718EC"/>
    <w:rsid w:val="5B9C5154"/>
    <w:rsid w:val="5C014FB9"/>
    <w:rsid w:val="5C1178F0"/>
    <w:rsid w:val="5C1A0927"/>
    <w:rsid w:val="5C207B33"/>
    <w:rsid w:val="5C7659A5"/>
    <w:rsid w:val="5CAB38A1"/>
    <w:rsid w:val="5CB74E5B"/>
    <w:rsid w:val="5CBC3D00"/>
    <w:rsid w:val="5CC826A5"/>
    <w:rsid w:val="5D1C479E"/>
    <w:rsid w:val="5DBF1BFB"/>
    <w:rsid w:val="5DD00333"/>
    <w:rsid w:val="5DF50B4C"/>
    <w:rsid w:val="5E0F1C0D"/>
    <w:rsid w:val="5E6C3CB3"/>
    <w:rsid w:val="5E826883"/>
    <w:rsid w:val="5E8343A9"/>
    <w:rsid w:val="5E897C12"/>
    <w:rsid w:val="5E9D546B"/>
    <w:rsid w:val="5ECE3D77"/>
    <w:rsid w:val="5EDE112F"/>
    <w:rsid w:val="5F0C518E"/>
    <w:rsid w:val="5F30008D"/>
    <w:rsid w:val="5F427DC1"/>
    <w:rsid w:val="5F530EF2"/>
    <w:rsid w:val="5FD838E2"/>
    <w:rsid w:val="5FE01AB3"/>
    <w:rsid w:val="601B5EF9"/>
    <w:rsid w:val="60234096"/>
    <w:rsid w:val="603C0CB4"/>
    <w:rsid w:val="60563970"/>
    <w:rsid w:val="60767200"/>
    <w:rsid w:val="609D1752"/>
    <w:rsid w:val="60A30D33"/>
    <w:rsid w:val="60BD3BA3"/>
    <w:rsid w:val="60BE1AFF"/>
    <w:rsid w:val="60DA0BF8"/>
    <w:rsid w:val="60DF4DDA"/>
    <w:rsid w:val="60EA0710"/>
    <w:rsid w:val="61204131"/>
    <w:rsid w:val="612A47CD"/>
    <w:rsid w:val="612B3202"/>
    <w:rsid w:val="61343A90"/>
    <w:rsid w:val="61A51FCC"/>
    <w:rsid w:val="61EB473F"/>
    <w:rsid w:val="61F35C9D"/>
    <w:rsid w:val="61F950AE"/>
    <w:rsid w:val="62365F45"/>
    <w:rsid w:val="623E1313"/>
    <w:rsid w:val="62570CF6"/>
    <w:rsid w:val="625C73EB"/>
    <w:rsid w:val="62785FAB"/>
    <w:rsid w:val="62970423"/>
    <w:rsid w:val="62D921B3"/>
    <w:rsid w:val="630141D6"/>
    <w:rsid w:val="632C5010"/>
    <w:rsid w:val="63400ABB"/>
    <w:rsid w:val="6384309D"/>
    <w:rsid w:val="63876148"/>
    <w:rsid w:val="63A0638F"/>
    <w:rsid w:val="63A31776"/>
    <w:rsid w:val="63B55005"/>
    <w:rsid w:val="63CB772D"/>
    <w:rsid w:val="63E63410"/>
    <w:rsid w:val="6404264E"/>
    <w:rsid w:val="642A5B55"/>
    <w:rsid w:val="645A5BAC"/>
    <w:rsid w:val="6472739A"/>
    <w:rsid w:val="6502427A"/>
    <w:rsid w:val="651A5A67"/>
    <w:rsid w:val="65335407"/>
    <w:rsid w:val="654E7F43"/>
    <w:rsid w:val="65C47781"/>
    <w:rsid w:val="65D200F0"/>
    <w:rsid w:val="65D737B6"/>
    <w:rsid w:val="66263F98"/>
    <w:rsid w:val="6628108A"/>
    <w:rsid w:val="662C6ECA"/>
    <w:rsid w:val="663A5C95"/>
    <w:rsid w:val="666B5E4F"/>
    <w:rsid w:val="66D02156"/>
    <w:rsid w:val="66D41C46"/>
    <w:rsid w:val="66DB4D83"/>
    <w:rsid w:val="671B3F06"/>
    <w:rsid w:val="671E57B1"/>
    <w:rsid w:val="673832E7"/>
    <w:rsid w:val="6796514D"/>
    <w:rsid w:val="67B0620F"/>
    <w:rsid w:val="67C93A06"/>
    <w:rsid w:val="67E759A9"/>
    <w:rsid w:val="67ED7463"/>
    <w:rsid w:val="67F03D35"/>
    <w:rsid w:val="67FC6E3C"/>
    <w:rsid w:val="68077DF9"/>
    <w:rsid w:val="681C1AF7"/>
    <w:rsid w:val="68273FF7"/>
    <w:rsid w:val="6844104D"/>
    <w:rsid w:val="68517738"/>
    <w:rsid w:val="68631724"/>
    <w:rsid w:val="686A0AB4"/>
    <w:rsid w:val="6881744D"/>
    <w:rsid w:val="68882CE8"/>
    <w:rsid w:val="6899527E"/>
    <w:rsid w:val="689E69AF"/>
    <w:rsid w:val="68C06926"/>
    <w:rsid w:val="68DE78AF"/>
    <w:rsid w:val="68E40DA4"/>
    <w:rsid w:val="6931512E"/>
    <w:rsid w:val="69617F7B"/>
    <w:rsid w:val="69653029"/>
    <w:rsid w:val="696848C8"/>
    <w:rsid w:val="69765236"/>
    <w:rsid w:val="69B33D95"/>
    <w:rsid w:val="69D72179"/>
    <w:rsid w:val="69D81A4D"/>
    <w:rsid w:val="6A1D6A55"/>
    <w:rsid w:val="6A484E25"/>
    <w:rsid w:val="6A4946F9"/>
    <w:rsid w:val="6A9516EC"/>
    <w:rsid w:val="6A9A4F55"/>
    <w:rsid w:val="6AB52A37"/>
    <w:rsid w:val="6AC344AB"/>
    <w:rsid w:val="6AE10DD5"/>
    <w:rsid w:val="6AE26C5E"/>
    <w:rsid w:val="6B286A04"/>
    <w:rsid w:val="6B2B0947"/>
    <w:rsid w:val="6B841E8D"/>
    <w:rsid w:val="6BA047ED"/>
    <w:rsid w:val="6C150D37"/>
    <w:rsid w:val="6C403CB0"/>
    <w:rsid w:val="6C515AE7"/>
    <w:rsid w:val="6C6E6699"/>
    <w:rsid w:val="6C99065E"/>
    <w:rsid w:val="6CBC7404"/>
    <w:rsid w:val="6D2D3E5E"/>
    <w:rsid w:val="6D5B4E6F"/>
    <w:rsid w:val="6D6966CE"/>
    <w:rsid w:val="6D887D47"/>
    <w:rsid w:val="6D8F3E9A"/>
    <w:rsid w:val="6D927096"/>
    <w:rsid w:val="6D97577B"/>
    <w:rsid w:val="6D991EC2"/>
    <w:rsid w:val="6DAC7479"/>
    <w:rsid w:val="6DB35745"/>
    <w:rsid w:val="6DFB21AE"/>
    <w:rsid w:val="6E445903"/>
    <w:rsid w:val="6E5024FA"/>
    <w:rsid w:val="6E70212E"/>
    <w:rsid w:val="6E8F6BA7"/>
    <w:rsid w:val="6EBD1212"/>
    <w:rsid w:val="6EE61DAE"/>
    <w:rsid w:val="6EF74724"/>
    <w:rsid w:val="6F327E52"/>
    <w:rsid w:val="6F45589F"/>
    <w:rsid w:val="6F5E29F5"/>
    <w:rsid w:val="6F7C2E7B"/>
    <w:rsid w:val="6FB37F46"/>
    <w:rsid w:val="6FC244BD"/>
    <w:rsid w:val="6FDD7DBD"/>
    <w:rsid w:val="6FE70C3C"/>
    <w:rsid w:val="70390D6C"/>
    <w:rsid w:val="706D59C3"/>
    <w:rsid w:val="70746C75"/>
    <w:rsid w:val="70E45BB9"/>
    <w:rsid w:val="712F289B"/>
    <w:rsid w:val="716A7A1B"/>
    <w:rsid w:val="71D53A39"/>
    <w:rsid w:val="71D7083C"/>
    <w:rsid w:val="71FF67DD"/>
    <w:rsid w:val="7238752D"/>
    <w:rsid w:val="72477770"/>
    <w:rsid w:val="72671421"/>
    <w:rsid w:val="726A7902"/>
    <w:rsid w:val="7278765C"/>
    <w:rsid w:val="72AE3C93"/>
    <w:rsid w:val="72D37256"/>
    <w:rsid w:val="72D63CA2"/>
    <w:rsid w:val="72DA4A88"/>
    <w:rsid w:val="73423FB5"/>
    <w:rsid w:val="73700F48"/>
    <w:rsid w:val="73813156"/>
    <w:rsid w:val="738D38A8"/>
    <w:rsid w:val="73AE635E"/>
    <w:rsid w:val="73C80D84"/>
    <w:rsid w:val="73D17C39"/>
    <w:rsid w:val="73DC038C"/>
    <w:rsid w:val="73ED0138"/>
    <w:rsid w:val="73FA2AB3"/>
    <w:rsid w:val="740022CC"/>
    <w:rsid w:val="743B3304"/>
    <w:rsid w:val="74485A21"/>
    <w:rsid w:val="7451744A"/>
    <w:rsid w:val="745B7503"/>
    <w:rsid w:val="749E5641"/>
    <w:rsid w:val="74C03F77"/>
    <w:rsid w:val="74C23A26"/>
    <w:rsid w:val="74D15A17"/>
    <w:rsid w:val="74DD616A"/>
    <w:rsid w:val="74FC0CE6"/>
    <w:rsid w:val="75315FF6"/>
    <w:rsid w:val="755328D0"/>
    <w:rsid w:val="75640639"/>
    <w:rsid w:val="759016AD"/>
    <w:rsid w:val="7598230E"/>
    <w:rsid w:val="75D02172"/>
    <w:rsid w:val="760C6C63"/>
    <w:rsid w:val="76426BCC"/>
    <w:rsid w:val="766034F6"/>
    <w:rsid w:val="76984A3E"/>
    <w:rsid w:val="76A96C4B"/>
    <w:rsid w:val="76AB6DEC"/>
    <w:rsid w:val="76AC673B"/>
    <w:rsid w:val="76B6211F"/>
    <w:rsid w:val="76D10E1C"/>
    <w:rsid w:val="76F767F1"/>
    <w:rsid w:val="77040325"/>
    <w:rsid w:val="770420D4"/>
    <w:rsid w:val="770B595E"/>
    <w:rsid w:val="77204A34"/>
    <w:rsid w:val="77381D7D"/>
    <w:rsid w:val="77514BED"/>
    <w:rsid w:val="776006C9"/>
    <w:rsid w:val="77822FF8"/>
    <w:rsid w:val="77CE4490"/>
    <w:rsid w:val="77D01FB6"/>
    <w:rsid w:val="77D05B96"/>
    <w:rsid w:val="77EF68E0"/>
    <w:rsid w:val="78165C1C"/>
    <w:rsid w:val="78271FB1"/>
    <w:rsid w:val="782A7918"/>
    <w:rsid w:val="7856695F"/>
    <w:rsid w:val="78716515"/>
    <w:rsid w:val="788A03B6"/>
    <w:rsid w:val="788D497F"/>
    <w:rsid w:val="788F00C3"/>
    <w:rsid w:val="78DF4BA6"/>
    <w:rsid w:val="78E73A5B"/>
    <w:rsid w:val="790E7239"/>
    <w:rsid w:val="793842B6"/>
    <w:rsid w:val="793D0405"/>
    <w:rsid w:val="7940316B"/>
    <w:rsid w:val="79457F9D"/>
    <w:rsid w:val="794744F9"/>
    <w:rsid w:val="795F5CE7"/>
    <w:rsid w:val="797F0DAB"/>
    <w:rsid w:val="798A41B9"/>
    <w:rsid w:val="79921895"/>
    <w:rsid w:val="799A287B"/>
    <w:rsid w:val="799E4D98"/>
    <w:rsid w:val="79AB4A88"/>
    <w:rsid w:val="79B663F0"/>
    <w:rsid w:val="79B7342D"/>
    <w:rsid w:val="79DA536E"/>
    <w:rsid w:val="7A0E1B21"/>
    <w:rsid w:val="7A230AC3"/>
    <w:rsid w:val="7A301431"/>
    <w:rsid w:val="7A85177D"/>
    <w:rsid w:val="7AA03EC1"/>
    <w:rsid w:val="7ABB6566"/>
    <w:rsid w:val="7ABE07EB"/>
    <w:rsid w:val="7ABF6FEF"/>
    <w:rsid w:val="7AD63D87"/>
    <w:rsid w:val="7B095F0A"/>
    <w:rsid w:val="7B252618"/>
    <w:rsid w:val="7B38234C"/>
    <w:rsid w:val="7B533C4F"/>
    <w:rsid w:val="7B656EB9"/>
    <w:rsid w:val="7B8B4B71"/>
    <w:rsid w:val="7B8C6B3B"/>
    <w:rsid w:val="7B963516"/>
    <w:rsid w:val="7B9A4DB4"/>
    <w:rsid w:val="7BEC1388"/>
    <w:rsid w:val="7C0B180E"/>
    <w:rsid w:val="7C3074C7"/>
    <w:rsid w:val="7C321491"/>
    <w:rsid w:val="7C7A6994"/>
    <w:rsid w:val="7C815F74"/>
    <w:rsid w:val="7CB41EA6"/>
    <w:rsid w:val="7CBC0D5A"/>
    <w:rsid w:val="7CC134AA"/>
    <w:rsid w:val="7D006E99"/>
    <w:rsid w:val="7D034BDB"/>
    <w:rsid w:val="7D3D633F"/>
    <w:rsid w:val="7D7634EC"/>
    <w:rsid w:val="7DFC0350"/>
    <w:rsid w:val="7DFC3B04"/>
    <w:rsid w:val="7E357016"/>
    <w:rsid w:val="7E8E49B7"/>
    <w:rsid w:val="7E9D436B"/>
    <w:rsid w:val="7EB4618D"/>
    <w:rsid w:val="7EB937A4"/>
    <w:rsid w:val="7ECF2FC7"/>
    <w:rsid w:val="7EED5B43"/>
    <w:rsid w:val="7F3B065C"/>
    <w:rsid w:val="7F3B240A"/>
    <w:rsid w:val="7FA53D28"/>
    <w:rsid w:val="7FBD72C3"/>
    <w:rsid w:val="7FC91559"/>
    <w:rsid w:val="7FCC0F03"/>
    <w:rsid w:val="7FD5285F"/>
    <w:rsid w:val="7FE67F7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iPriority="99"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20" w:line="278" w:lineRule="auto"/>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qFormat/>
    <w:uiPriority w:val="0"/>
    <w:pPr>
      <w:keepNext/>
      <w:tabs>
        <w:tab w:val="left" w:pos="3360"/>
      </w:tabs>
      <w:snapToGrid w:val="0"/>
      <w:spacing w:beforeLines="100" w:afterLines="50" w:line="800" w:lineRule="atLeast"/>
      <w:jc w:val="center"/>
      <w:outlineLvl w:val="0"/>
    </w:pPr>
    <w:rPr>
      <w:rFonts w:eastAsia="黑体"/>
      <w:sz w:val="44"/>
    </w:rPr>
  </w:style>
  <w:style w:type="paragraph" w:styleId="6">
    <w:name w:val="heading 2"/>
    <w:basedOn w:val="1"/>
    <w:next w:val="1"/>
    <w:qFormat/>
    <w:uiPriority w:val="0"/>
    <w:pPr>
      <w:keepNext/>
      <w:keepLines/>
      <w:adjustRightInd w:val="0"/>
      <w:snapToGrid w:val="0"/>
      <w:spacing w:line="360" w:lineRule="auto"/>
      <w:outlineLvl w:val="1"/>
    </w:pPr>
    <w:rPr>
      <w:rFonts w:ascii="宋体" w:hAnsi="宋体"/>
    </w:rPr>
  </w:style>
  <w:style w:type="paragraph" w:styleId="7">
    <w:name w:val="heading 3"/>
    <w:basedOn w:val="1"/>
    <w:next w:val="1"/>
    <w:qFormat/>
    <w:uiPriority w:val="0"/>
    <w:pPr>
      <w:keepNext/>
      <w:keepLines/>
      <w:spacing w:before="260" w:after="260" w:line="413" w:lineRule="auto"/>
      <w:jc w:val="center"/>
      <w:outlineLvl w:val="2"/>
    </w:pPr>
    <w:rPr>
      <w:b/>
      <w:sz w:val="44"/>
    </w:rPr>
  </w:style>
  <w:style w:type="character" w:default="1" w:styleId="24">
    <w:name w:val="Default Paragraph Font"/>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4"/>
    <w:qFormat/>
    <w:uiPriority w:val="0"/>
    <w:pPr>
      <w:spacing w:line="360" w:lineRule="auto"/>
      <w:ind w:firstLine="420"/>
    </w:pPr>
    <w:rPr>
      <w:rFonts w:ascii="宋体" w:hAnsi="宋体"/>
      <w:sz w:val="24"/>
    </w:rPr>
  </w:style>
  <w:style w:type="paragraph" w:styleId="3">
    <w:name w:val="Body Text"/>
    <w:basedOn w:val="1"/>
    <w:next w:val="1"/>
    <w:qFormat/>
    <w:uiPriority w:val="0"/>
    <w:rPr>
      <w:rFonts w:ascii="仿宋_GB2312" w:eastAsia="仿宋_GB2312"/>
      <w:sz w:val="32"/>
    </w:rPr>
  </w:style>
  <w:style w:type="paragraph" w:customStyle="1" w:styleId="4">
    <w:name w:val="样式 正文首行缩进 + 首行缩进:  2 字符1 Char Char"/>
    <w:basedOn w:val="1"/>
    <w:qFormat/>
    <w:uiPriority w:val="0"/>
    <w:pPr>
      <w:adjustRightInd w:val="0"/>
      <w:spacing w:line="400" w:lineRule="exact"/>
      <w:ind w:firstLine="480" w:firstLineChars="200"/>
      <w:textAlignment w:val="baseline"/>
    </w:pPr>
    <w:rPr>
      <w:rFonts w:ascii="宋体" w:hAnsi="宋体" w:eastAsia="仿宋_GB2312" w:cs="宋体"/>
      <w:color w:val="000000"/>
      <w:sz w:val="26"/>
      <w:szCs w:val="20"/>
    </w:rPr>
  </w:style>
  <w:style w:type="paragraph" w:styleId="8">
    <w:name w:val="Normal Indent"/>
    <w:basedOn w:val="1"/>
    <w:next w:val="1"/>
    <w:qFormat/>
    <w:uiPriority w:val="0"/>
    <w:pPr>
      <w:adjustRightInd w:val="0"/>
      <w:snapToGrid w:val="0"/>
      <w:spacing w:line="360" w:lineRule="auto"/>
      <w:ind w:firstLine="420"/>
    </w:pPr>
    <w:rPr>
      <w:sz w:val="24"/>
    </w:rPr>
  </w:style>
  <w:style w:type="paragraph" w:styleId="9">
    <w:name w:val="annotation text"/>
    <w:basedOn w:val="1"/>
    <w:link w:val="39"/>
    <w:qFormat/>
    <w:uiPriority w:val="0"/>
    <w:pPr>
      <w:widowControl/>
      <w:tabs>
        <w:tab w:val="left" w:pos="1134"/>
      </w:tabs>
      <w:adjustRightInd w:val="0"/>
      <w:snapToGrid w:val="0"/>
      <w:spacing w:after="0" w:line="280" w:lineRule="atLeast"/>
      <w:jc w:val="left"/>
    </w:pPr>
    <w:rPr>
      <w:rFonts w:ascii="Times New Roman" w:hAnsi="Times New Roman" w:eastAsia="PMingLiU" w:cs="Times New Roman"/>
      <w:kern w:val="0"/>
      <w:sz w:val="24"/>
      <w:szCs w:val="20"/>
      <w:lang w:eastAsia="zh-TW"/>
    </w:rPr>
  </w:style>
  <w:style w:type="paragraph" w:styleId="10">
    <w:name w:val="Body Text Indent"/>
    <w:basedOn w:val="1"/>
    <w:next w:val="3"/>
    <w:qFormat/>
    <w:uiPriority w:val="0"/>
    <w:pPr>
      <w:spacing w:line="700" w:lineRule="exact"/>
      <w:ind w:left="960"/>
    </w:pPr>
    <w:rPr>
      <w:sz w:val="44"/>
    </w:rPr>
  </w:style>
  <w:style w:type="paragraph" w:styleId="11">
    <w:name w:val="index 4"/>
    <w:basedOn w:val="1"/>
    <w:next w:val="1"/>
    <w:unhideWhenUsed/>
    <w:qFormat/>
    <w:uiPriority w:val="99"/>
    <w:pPr>
      <w:ind w:left="600" w:leftChars="600"/>
    </w:pPr>
  </w:style>
  <w:style w:type="paragraph" w:styleId="12">
    <w:name w:val="Plain Text"/>
    <w:basedOn w:val="1"/>
    <w:qFormat/>
    <w:uiPriority w:val="0"/>
    <w:pPr>
      <w:adjustRightInd w:val="0"/>
      <w:snapToGrid w:val="0"/>
      <w:spacing w:line="360" w:lineRule="auto"/>
    </w:pPr>
    <w:rPr>
      <w:rFonts w:ascii="宋体" w:hAnsi="Courier New"/>
    </w:rPr>
  </w:style>
  <w:style w:type="paragraph" w:styleId="13">
    <w:name w:val="Date"/>
    <w:basedOn w:val="1"/>
    <w:next w:val="1"/>
    <w:qFormat/>
    <w:uiPriority w:val="0"/>
  </w:style>
  <w:style w:type="paragraph" w:styleId="14">
    <w:name w:val="Body Text Indent 2"/>
    <w:basedOn w:val="1"/>
    <w:qFormat/>
    <w:uiPriority w:val="0"/>
    <w:pPr>
      <w:snapToGrid w:val="0"/>
      <w:spacing w:line="560" w:lineRule="atLeast"/>
      <w:ind w:firstLine="540"/>
    </w:pPr>
  </w:style>
  <w:style w:type="paragraph" w:styleId="15">
    <w:name w:val="Balloon Text"/>
    <w:basedOn w:val="1"/>
    <w:link w:val="33"/>
    <w:semiHidden/>
    <w:unhideWhenUsed/>
    <w:qFormat/>
    <w:uiPriority w:val="99"/>
    <w:pPr>
      <w:spacing w:after="0"/>
    </w:pPr>
    <w:rPr>
      <w:sz w:val="18"/>
      <w:szCs w:val="18"/>
    </w:rPr>
  </w:style>
  <w:style w:type="paragraph" w:styleId="16">
    <w:name w:val="footer"/>
    <w:basedOn w:val="1"/>
    <w:link w:val="29"/>
    <w:semiHidden/>
    <w:unhideWhenUsed/>
    <w:qFormat/>
    <w:uiPriority w:val="99"/>
    <w:pPr>
      <w:tabs>
        <w:tab w:val="center" w:pos="4153"/>
        <w:tab w:val="right" w:pos="8306"/>
      </w:tabs>
      <w:snapToGrid w:val="0"/>
      <w:jc w:val="left"/>
    </w:pPr>
    <w:rPr>
      <w:sz w:val="18"/>
      <w:szCs w:val="18"/>
    </w:rPr>
  </w:style>
  <w:style w:type="paragraph" w:styleId="17">
    <w:name w:val="header"/>
    <w:basedOn w:val="1"/>
    <w:link w:val="28"/>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tabs>
        <w:tab w:val="left" w:pos="1260"/>
        <w:tab w:val="left" w:pos="1685"/>
        <w:tab w:val="right" w:leader="dot" w:pos="8400"/>
      </w:tabs>
      <w:spacing w:line="320" w:lineRule="exact"/>
      <w:ind w:firstLine="280" w:firstLineChars="100"/>
    </w:pPr>
    <w:rPr>
      <w:rFonts w:ascii="Times New Roman" w:hAnsi="Times New Roman" w:eastAsia="宋体"/>
      <w:b/>
    </w:rPr>
  </w:style>
  <w:style w:type="paragraph" w:styleId="19">
    <w:name w:val="toc 2"/>
    <w:basedOn w:val="1"/>
    <w:next w:val="1"/>
    <w:qFormat/>
    <w:uiPriority w:val="39"/>
    <w:pPr>
      <w:tabs>
        <w:tab w:val="right" w:leader="dot" w:pos="8400"/>
      </w:tabs>
      <w:spacing w:line="440" w:lineRule="exact"/>
      <w:ind w:left="280" w:leftChars="100" w:right="-91" w:rightChars="-91"/>
    </w:pPr>
  </w:style>
  <w:style w:type="paragraph" w:styleId="20">
    <w:name w:val="Normal (Web)"/>
    <w:basedOn w:val="1"/>
    <w:qFormat/>
    <w:uiPriority w:val="0"/>
    <w:pPr>
      <w:spacing w:before="100" w:beforeAutospacing="1" w:after="100" w:afterAutospacing="1"/>
      <w:jc w:val="left"/>
    </w:pPr>
    <w:rPr>
      <w:rFonts w:cs="Times New Roman"/>
      <w:kern w:val="0"/>
      <w:sz w:val="24"/>
    </w:rPr>
  </w:style>
  <w:style w:type="paragraph" w:styleId="21">
    <w:name w:val="Body Text First Indent 2"/>
    <w:basedOn w:val="10"/>
    <w:qFormat/>
    <w:uiPriority w:val="0"/>
    <w:pPr>
      <w:ind w:firstLine="420" w:firstLineChars="200"/>
    </w:p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page number"/>
    <w:basedOn w:val="24"/>
    <w:qFormat/>
    <w:uiPriority w:val="0"/>
  </w:style>
  <w:style w:type="character" w:styleId="26">
    <w:name w:val="Emphasis"/>
    <w:basedOn w:val="24"/>
    <w:qFormat/>
    <w:uiPriority w:val="20"/>
    <w:rPr>
      <w:i/>
    </w:rPr>
  </w:style>
  <w:style w:type="character" w:styleId="27">
    <w:name w:val="Hyperlink"/>
    <w:qFormat/>
    <w:uiPriority w:val="99"/>
    <w:rPr>
      <w:color w:val="0000FF"/>
      <w:u w:val="single"/>
    </w:rPr>
  </w:style>
  <w:style w:type="character" w:customStyle="1" w:styleId="28">
    <w:name w:val="页眉 字符"/>
    <w:basedOn w:val="24"/>
    <w:link w:val="17"/>
    <w:qFormat/>
    <w:uiPriority w:val="99"/>
    <w:rPr>
      <w:kern w:val="2"/>
      <w:sz w:val="18"/>
      <w:szCs w:val="18"/>
    </w:rPr>
  </w:style>
  <w:style w:type="character" w:customStyle="1" w:styleId="29">
    <w:name w:val="页脚 字符"/>
    <w:basedOn w:val="24"/>
    <w:link w:val="16"/>
    <w:semiHidden/>
    <w:qFormat/>
    <w:uiPriority w:val="99"/>
    <w:rPr>
      <w:kern w:val="2"/>
      <w:sz w:val="18"/>
      <w:szCs w:val="18"/>
    </w:rPr>
  </w:style>
  <w:style w:type="paragraph" w:customStyle="1" w:styleId="30">
    <w:name w:val="1"/>
    <w:basedOn w:val="1"/>
    <w:next w:val="12"/>
    <w:qFormat/>
    <w:uiPriority w:val="0"/>
    <w:rPr>
      <w:rFonts w:ascii="宋体" w:hAnsi="Courier New"/>
    </w:rPr>
  </w:style>
  <w:style w:type="character" w:customStyle="1" w:styleId="31">
    <w:name w:val="font61"/>
    <w:basedOn w:val="24"/>
    <w:qFormat/>
    <w:uiPriority w:val="0"/>
    <w:rPr>
      <w:rFonts w:hint="eastAsia" w:ascii="宋体" w:hAnsi="宋体" w:eastAsia="宋体" w:cs="宋体"/>
      <w:b/>
      <w:bCs/>
      <w:color w:val="000000"/>
      <w:sz w:val="20"/>
      <w:szCs w:val="20"/>
      <w:u w:val="none"/>
    </w:rPr>
  </w:style>
  <w:style w:type="character" w:customStyle="1" w:styleId="32">
    <w:name w:val="font51"/>
    <w:basedOn w:val="24"/>
    <w:qFormat/>
    <w:uiPriority w:val="0"/>
    <w:rPr>
      <w:rFonts w:ascii="Calibri" w:hAnsi="Calibri" w:cs="Calibri"/>
      <w:b/>
      <w:bCs/>
      <w:color w:val="000000"/>
      <w:sz w:val="20"/>
      <w:szCs w:val="20"/>
      <w:u w:val="none"/>
    </w:rPr>
  </w:style>
  <w:style w:type="character" w:customStyle="1" w:styleId="33">
    <w:name w:val="批注框文本 字符"/>
    <w:basedOn w:val="24"/>
    <w:link w:val="15"/>
    <w:semiHidden/>
    <w:qFormat/>
    <w:uiPriority w:val="99"/>
    <w:rPr>
      <w:rFonts w:asciiTheme="minorHAnsi" w:hAnsiTheme="minorHAnsi" w:eastAsiaTheme="minorEastAsia" w:cstheme="minorBidi"/>
      <w:kern w:val="2"/>
      <w:sz w:val="18"/>
      <w:szCs w:val="18"/>
    </w:rPr>
  </w:style>
  <w:style w:type="character" w:customStyle="1" w:styleId="34">
    <w:name w:val="font21"/>
    <w:basedOn w:val="24"/>
    <w:qFormat/>
    <w:uiPriority w:val="0"/>
    <w:rPr>
      <w:rFonts w:hint="eastAsia" w:ascii="宋体" w:hAnsi="宋体" w:eastAsia="宋体" w:cs="宋体"/>
      <w:color w:val="000000"/>
      <w:sz w:val="24"/>
      <w:szCs w:val="24"/>
      <w:u w:val="none"/>
    </w:rPr>
  </w:style>
  <w:style w:type="character" w:customStyle="1" w:styleId="35">
    <w:name w:val="NormalCharacter"/>
    <w:qFormat/>
    <w:uiPriority w:val="0"/>
    <w:rPr>
      <w:rFonts w:ascii="Tahoma" w:hAnsi="Tahoma"/>
      <w:sz w:val="24"/>
      <w:szCs w:val="20"/>
    </w:rPr>
  </w:style>
  <w:style w:type="character" w:customStyle="1" w:styleId="36">
    <w:name w:val="font91"/>
    <w:basedOn w:val="24"/>
    <w:qFormat/>
    <w:uiPriority w:val="0"/>
    <w:rPr>
      <w:rFonts w:hint="default" w:ascii="Calibri" w:hAnsi="Calibri" w:cs="Calibri"/>
      <w:color w:val="000000"/>
      <w:sz w:val="22"/>
      <w:szCs w:val="22"/>
      <w:u w:val="none"/>
    </w:rPr>
  </w:style>
  <w:style w:type="character" w:customStyle="1" w:styleId="37">
    <w:name w:val="font101"/>
    <w:basedOn w:val="24"/>
    <w:qFormat/>
    <w:uiPriority w:val="0"/>
    <w:rPr>
      <w:rFonts w:hint="eastAsia" w:ascii="宋体" w:hAnsi="宋体" w:eastAsia="宋体" w:cs="宋体"/>
      <w:color w:val="000000"/>
      <w:sz w:val="22"/>
      <w:szCs w:val="22"/>
      <w:u w:val="none"/>
    </w:rPr>
  </w:style>
  <w:style w:type="character" w:customStyle="1" w:styleId="38">
    <w:name w:val="font71"/>
    <w:basedOn w:val="24"/>
    <w:qFormat/>
    <w:uiPriority w:val="0"/>
    <w:rPr>
      <w:rFonts w:hint="default" w:ascii="Calibri" w:hAnsi="Calibri" w:cs="Calibri"/>
      <w:color w:val="000000"/>
      <w:sz w:val="28"/>
      <w:szCs w:val="28"/>
      <w:u w:val="none"/>
    </w:rPr>
  </w:style>
  <w:style w:type="character" w:customStyle="1" w:styleId="39">
    <w:name w:val="批注文字 字符"/>
    <w:basedOn w:val="24"/>
    <w:link w:val="9"/>
    <w:qFormat/>
    <w:uiPriority w:val="0"/>
    <w:rPr>
      <w:rFonts w:eastAsia="PMingLiU"/>
      <w:sz w:val="24"/>
      <w:lang w:eastAsia="zh-TW"/>
    </w:rPr>
  </w:style>
  <w:style w:type="paragraph" w:customStyle="1" w:styleId="40">
    <w:name w:val="公文--正文"/>
    <w:qFormat/>
    <w:uiPriority w:val="0"/>
    <w:pPr>
      <w:spacing w:after="160" w:line="579" w:lineRule="exact"/>
      <w:ind w:firstLine="640" w:firstLineChars="200"/>
    </w:pPr>
    <w:rPr>
      <w:rFonts w:hint="eastAsia" w:ascii="方正仿宋_GBK" w:hAnsi="方正仿宋_GBK" w:eastAsia="方正仿宋_GBK" w:cs="Times New Roman"/>
      <w:sz w:val="32"/>
      <w:szCs w:val="32"/>
      <w:lang w:val="en-US" w:eastAsia="zh-CN" w:bidi="ar-SA"/>
    </w:rPr>
  </w:style>
  <w:style w:type="paragraph" w:styleId="41">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header" Target="header3.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41</Pages>
  <Words>17534</Words>
  <Characters>18719</Characters>
  <Lines>199</Lines>
  <Paragraphs>592</Paragraphs>
  <TotalTime>184</TotalTime>
  <ScaleCrop>false</ScaleCrop>
  <LinksUpToDate>false</LinksUpToDate>
  <CharactersWithSpaces>19790</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2025-07-14T05:57:00Z</dcterms:created>
  <dc:creator>asd</dc:creator>
  <cp:lastModifiedBy>Yuan</cp:lastModifiedBy>
  <cp:lastPrinted>2024-11-06T01:21:00Z</cp:lastPrinted>
  <dcterms:modified xsi:type="dcterms:W3CDTF">2025-08-08T09:15:08Z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F03330A689C24E24A6E0516ECEF6B2F5_13</vt:lpwstr>
  </property>
  <property fmtid="{D5CDD505-2E9C-101B-9397-08002B2CF9AE}" pid="4" name="KSOTemplateDocerSaveRecord">
    <vt:lpwstr>eyJoZGlkIjoiMzQ4YWU3OWE1N2JjODFjOWIyZTk3OWY5YzllNjA3ZmQiLCJ1c2VySWQiOiIzMzIwNDQwNTQifQ==</vt:lpwstr>
  </property>
</Properties>
</file>