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568DC">
      <w:pPr>
        <w:tabs>
          <w:tab w:val="left" w:pos="6201"/>
        </w:tabs>
        <w:jc w:val="center"/>
        <w:rPr>
          <w:rFonts w:hint="eastAsia" w:ascii="宋体" w:hAnsi="宋体" w:eastAsia="宋体" w:cs="Times New Roman"/>
          <w:bCs/>
          <w:color w:val="000000"/>
          <w:sz w:val="52"/>
          <w:szCs w:val="52"/>
          <w:lang w:val="en-US" w:eastAsia="zh-CN"/>
        </w:rPr>
      </w:pPr>
    </w:p>
    <w:p w14:paraId="700CBA4B">
      <w:pPr>
        <w:pStyle w:val="7"/>
        <w:rPr>
          <w:rFonts w:hint="eastAsia"/>
          <w:lang w:val="en-US" w:eastAsia="zh-CN"/>
        </w:rPr>
      </w:pPr>
    </w:p>
    <w:p w14:paraId="66C9CF0B">
      <w:pPr>
        <w:tabs>
          <w:tab w:val="left" w:pos="6201"/>
        </w:tabs>
        <w:jc w:val="center"/>
        <w:rPr>
          <w:rFonts w:hint="eastAsia" w:asciiTheme="majorEastAsia" w:hAnsiTheme="majorEastAsia" w:eastAsiaTheme="majorEastAsia" w:cstheme="majorEastAsia"/>
          <w:b/>
          <w:bCs w:val="0"/>
          <w:color w:val="auto"/>
          <w:sz w:val="52"/>
          <w:szCs w:val="52"/>
          <w:lang w:val="en-US" w:eastAsia="zh-CN"/>
        </w:rPr>
      </w:pPr>
      <w:bookmarkStart w:id="0" w:name="OLE_LINK7"/>
      <w:r>
        <w:rPr>
          <w:rFonts w:hint="eastAsia" w:asciiTheme="majorEastAsia" w:hAnsiTheme="majorEastAsia" w:eastAsiaTheme="majorEastAsia" w:cstheme="majorEastAsia"/>
          <w:b/>
          <w:bCs w:val="0"/>
          <w:color w:val="auto"/>
          <w:sz w:val="52"/>
          <w:szCs w:val="52"/>
          <w:lang w:val="en-US" w:eastAsia="zh-CN"/>
        </w:rPr>
        <w:t>垫江县长安丽苑小区1栋24套</w:t>
      </w:r>
    </w:p>
    <w:p w14:paraId="04086041">
      <w:pPr>
        <w:tabs>
          <w:tab w:val="left" w:pos="6201"/>
        </w:tabs>
        <w:jc w:val="center"/>
        <w:rPr>
          <w:rFonts w:hint="eastAsia" w:asciiTheme="majorEastAsia" w:hAnsiTheme="majorEastAsia" w:eastAsiaTheme="majorEastAsia" w:cstheme="majorEastAsia"/>
          <w:b/>
          <w:bCs w:val="0"/>
          <w:color w:val="auto"/>
          <w:sz w:val="52"/>
          <w:szCs w:val="52"/>
          <w:lang w:val="en-US" w:eastAsia="zh-CN"/>
        </w:rPr>
      </w:pPr>
      <w:r>
        <w:rPr>
          <w:rFonts w:hint="eastAsia" w:asciiTheme="majorEastAsia" w:hAnsiTheme="majorEastAsia" w:eastAsiaTheme="majorEastAsia" w:cstheme="majorEastAsia"/>
          <w:b/>
          <w:bCs w:val="0"/>
          <w:color w:val="auto"/>
          <w:sz w:val="52"/>
          <w:szCs w:val="52"/>
          <w:lang w:val="en-US" w:eastAsia="zh-CN"/>
        </w:rPr>
        <w:t>住宅</w:t>
      </w:r>
      <w:bookmarkEnd w:id="0"/>
      <w:r>
        <w:rPr>
          <w:rFonts w:hint="eastAsia" w:asciiTheme="majorEastAsia" w:hAnsiTheme="majorEastAsia" w:eastAsiaTheme="majorEastAsia" w:cstheme="majorEastAsia"/>
          <w:b/>
          <w:bCs w:val="0"/>
          <w:color w:val="auto"/>
          <w:sz w:val="52"/>
          <w:szCs w:val="52"/>
          <w:lang w:val="en-US" w:eastAsia="zh-CN"/>
        </w:rPr>
        <w:t>家具采购项目</w:t>
      </w:r>
    </w:p>
    <w:p w14:paraId="19289A50">
      <w:pPr>
        <w:pStyle w:val="3"/>
        <w:rPr>
          <w:rFonts w:hint="eastAsia"/>
          <w:lang w:val="en-US" w:eastAsia="zh-CN"/>
        </w:rPr>
      </w:pPr>
    </w:p>
    <w:p w14:paraId="4C2A1F6F">
      <w:pPr>
        <w:tabs>
          <w:tab w:val="left" w:pos="6201"/>
        </w:tabs>
        <w:ind w:left="720" w:hanging="1680" w:hangingChars="200"/>
        <w:jc w:val="center"/>
        <w:rPr>
          <w:rFonts w:hint="eastAsia" w:ascii="宋体" w:hAnsi="宋体" w:eastAsia="宋体" w:cs="Times New Roman"/>
          <w:bCs/>
          <w:color w:val="000000"/>
          <w:sz w:val="24"/>
          <w:szCs w:val="24"/>
        </w:rPr>
      </w:pPr>
      <w:r>
        <w:rPr>
          <w:rFonts w:hint="eastAsia" w:ascii="宋体" w:hAnsi="宋体" w:cs="Times New Roman"/>
          <w:bCs/>
          <w:color w:val="000000"/>
          <w:sz w:val="84"/>
          <w:szCs w:val="84"/>
          <w:lang w:val="en-US" w:eastAsia="zh-CN"/>
        </w:rPr>
        <w:t>竞争性谈判采购公告</w:t>
      </w:r>
    </w:p>
    <w:p w14:paraId="391BBCFB">
      <w:pPr>
        <w:tabs>
          <w:tab w:val="left" w:pos="6201"/>
        </w:tabs>
        <w:ind w:left="720" w:hanging="720" w:hangingChars="200"/>
        <w:jc w:val="center"/>
        <w:rPr>
          <w:rFonts w:hint="eastAsia" w:ascii="宋体" w:hAnsi="宋体" w:eastAsia="宋体" w:cs="Times New Roman"/>
          <w:bCs/>
          <w:color w:val="000000"/>
          <w:sz w:val="36"/>
          <w:lang w:val="en-US" w:eastAsia="zh-CN"/>
        </w:rPr>
      </w:pPr>
    </w:p>
    <w:p w14:paraId="0D013EE8">
      <w:pPr>
        <w:tabs>
          <w:tab w:val="left" w:pos="6201"/>
        </w:tabs>
        <w:ind w:left="720" w:hanging="720" w:hangingChars="200"/>
        <w:jc w:val="center"/>
        <w:rPr>
          <w:rFonts w:hint="eastAsia" w:ascii="宋体" w:hAnsi="宋体" w:eastAsia="宋体" w:cs="Times New Roman"/>
          <w:bCs/>
          <w:color w:val="000000"/>
          <w:sz w:val="36"/>
          <w:lang w:val="en-US" w:eastAsia="zh-CN"/>
        </w:rPr>
      </w:pPr>
    </w:p>
    <w:p w14:paraId="0B0B7FA5">
      <w:pPr>
        <w:tabs>
          <w:tab w:val="left" w:pos="6201"/>
        </w:tabs>
        <w:ind w:left="720" w:hanging="720" w:hangingChars="200"/>
        <w:jc w:val="right"/>
        <w:rPr>
          <w:rFonts w:hint="eastAsia" w:ascii="宋体" w:hAnsi="宋体" w:eastAsia="宋体" w:cs="Times New Roman"/>
          <w:bCs/>
          <w:color w:val="000000"/>
          <w:sz w:val="36"/>
        </w:rPr>
      </w:pPr>
    </w:p>
    <w:p w14:paraId="49C4E70C">
      <w:pPr>
        <w:shd w:val="clear" w:color="auto" w:fill="FFFFFF"/>
        <w:spacing w:line="720" w:lineRule="auto"/>
        <w:rPr>
          <w:rFonts w:ascii="宋体" w:hAnsi="宋体"/>
          <w:color w:val="000000"/>
          <w:sz w:val="44"/>
        </w:rPr>
      </w:pPr>
    </w:p>
    <w:p w14:paraId="294D0426">
      <w:pPr>
        <w:shd w:val="clear" w:color="auto" w:fill="FFFFFF"/>
        <w:spacing w:line="720" w:lineRule="auto"/>
        <w:rPr>
          <w:rFonts w:ascii="宋体" w:hAnsi="宋体"/>
          <w:color w:val="000000"/>
          <w:sz w:val="44"/>
        </w:rPr>
      </w:pPr>
    </w:p>
    <w:p w14:paraId="5D7DEDE0">
      <w:pPr>
        <w:shd w:val="clear" w:color="auto" w:fill="FFFFFF"/>
        <w:spacing w:line="720" w:lineRule="auto"/>
        <w:rPr>
          <w:rFonts w:ascii="宋体" w:hAnsi="宋体"/>
          <w:color w:val="000000"/>
          <w:sz w:val="44"/>
        </w:rPr>
      </w:pPr>
    </w:p>
    <w:p w14:paraId="6531ACCC">
      <w:pPr>
        <w:tabs>
          <w:tab w:val="left" w:pos="6201"/>
        </w:tabs>
        <w:rPr>
          <w:rFonts w:hint="eastAsia" w:ascii="宋体" w:hAnsi="宋体"/>
          <w:b/>
          <w:color w:val="000000"/>
          <w:sz w:val="36"/>
        </w:rPr>
      </w:pPr>
      <w:r>
        <w:rPr>
          <w:rFonts w:hint="eastAsia" w:ascii="宋体" w:hAnsi="宋体"/>
          <w:b/>
          <w:color w:val="000000"/>
          <w:sz w:val="36"/>
        </w:rPr>
        <w:t xml:space="preserve">       </w:t>
      </w:r>
      <w:r>
        <w:rPr>
          <w:rFonts w:hint="eastAsia" w:ascii="宋体" w:hAnsi="宋体"/>
          <w:b/>
          <w:color w:val="000000"/>
          <w:sz w:val="36"/>
          <w:lang w:val="en-US" w:eastAsia="zh-CN"/>
        </w:rPr>
        <w:t xml:space="preserve"> </w:t>
      </w:r>
      <w:r>
        <w:rPr>
          <w:rFonts w:hint="eastAsia" w:asciiTheme="minorEastAsia" w:hAnsiTheme="minorEastAsia"/>
          <w:color w:val="auto"/>
          <w:sz w:val="36"/>
          <w:szCs w:val="36"/>
          <w:highlight w:val="none"/>
          <w:lang w:val="en-US" w:eastAsia="zh-CN"/>
        </w:rPr>
        <w:t xml:space="preserve"> </w:t>
      </w:r>
      <w:r>
        <w:rPr>
          <w:rFonts w:hint="eastAsia" w:ascii="宋体" w:hAnsi="宋体"/>
          <w:b/>
          <w:color w:val="000000"/>
          <w:sz w:val="36"/>
        </w:rPr>
        <w:t xml:space="preserve"> </w:t>
      </w:r>
    </w:p>
    <w:p w14:paraId="046AD4D4">
      <w:pPr>
        <w:spacing w:line="500" w:lineRule="exact"/>
        <w:jc w:val="both"/>
        <w:outlineLvl w:val="0"/>
        <w:rPr>
          <w:rFonts w:hint="default" w:asciiTheme="minorEastAsia" w:hAnsiTheme="minorEastAsia" w:eastAsiaTheme="minorEastAsia"/>
          <w:color w:val="auto"/>
          <w:sz w:val="36"/>
          <w:szCs w:val="36"/>
          <w:highlight w:val="none"/>
          <w:lang w:val="en-US" w:eastAsia="zh-CN"/>
        </w:rPr>
      </w:pPr>
      <w:r>
        <w:rPr>
          <w:rFonts w:hint="eastAsia" w:asciiTheme="minorEastAsia" w:hAnsiTheme="minorEastAsia"/>
          <w:color w:val="auto"/>
          <w:sz w:val="36"/>
          <w:szCs w:val="36"/>
          <w:highlight w:val="none"/>
        </w:rPr>
        <w:t>采购人：</w:t>
      </w:r>
      <w:bookmarkStart w:id="1" w:name="OLE_LINK1"/>
      <w:r>
        <w:rPr>
          <w:rFonts w:hint="eastAsia" w:asciiTheme="minorEastAsia" w:hAnsiTheme="minorEastAsia"/>
          <w:color w:val="auto"/>
          <w:sz w:val="36"/>
          <w:szCs w:val="36"/>
          <w:highlight w:val="none"/>
          <w:lang w:val="en-US" w:eastAsia="zh-CN"/>
        </w:rPr>
        <w:t>重庆垫江泰泽城市运营管理有限公司</w:t>
      </w:r>
    </w:p>
    <w:bookmarkEnd w:id="1"/>
    <w:p w14:paraId="3EE558CA">
      <w:pPr>
        <w:tabs>
          <w:tab w:val="left" w:pos="6201"/>
        </w:tabs>
        <w:jc w:val="center"/>
        <w:rPr>
          <w:rFonts w:ascii="宋体" w:hAnsi="宋体"/>
          <w:bCs/>
          <w:color w:val="000000"/>
        </w:rPr>
      </w:pPr>
      <w:r>
        <w:rPr>
          <w:rFonts w:hint="eastAsia" w:ascii="宋体" w:hAnsi="宋体"/>
          <w:bCs/>
          <w:color w:val="000000"/>
          <w:sz w:val="32"/>
          <w:szCs w:val="32"/>
        </w:rPr>
        <w:t xml:space="preserve">   202</w:t>
      </w:r>
      <w:r>
        <w:rPr>
          <w:rFonts w:hint="eastAsia" w:ascii="宋体" w:hAnsi="宋体"/>
          <w:bCs/>
          <w:color w:val="000000"/>
          <w:sz w:val="32"/>
          <w:szCs w:val="32"/>
          <w:lang w:val="en-US" w:eastAsia="zh-CN"/>
        </w:rPr>
        <w:t>5</w:t>
      </w:r>
      <w:r>
        <w:rPr>
          <w:rFonts w:ascii="宋体" w:hAnsi="宋体"/>
          <w:bCs/>
          <w:color w:val="000000"/>
          <w:sz w:val="32"/>
          <w:szCs w:val="32"/>
        </w:rPr>
        <w:t>年</w:t>
      </w:r>
      <w:r>
        <w:rPr>
          <w:rFonts w:hint="eastAsia" w:ascii="宋体" w:hAnsi="宋体"/>
          <w:bCs/>
          <w:color w:val="000000"/>
          <w:sz w:val="32"/>
          <w:szCs w:val="32"/>
          <w:u w:val="single"/>
        </w:rPr>
        <w:t xml:space="preserve"> </w:t>
      </w:r>
      <w:r>
        <w:rPr>
          <w:rFonts w:hint="eastAsia" w:ascii="宋体" w:hAnsi="宋体"/>
          <w:bCs/>
          <w:color w:val="000000"/>
          <w:sz w:val="32"/>
          <w:szCs w:val="32"/>
          <w:u w:val="single"/>
          <w:lang w:val="en-US" w:eastAsia="zh-CN"/>
        </w:rPr>
        <w:t>12</w:t>
      </w:r>
      <w:r>
        <w:rPr>
          <w:rFonts w:ascii="宋体" w:hAnsi="宋体"/>
          <w:bCs/>
          <w:color w:val="000000"/>
          <w:sz w:val="32"/>
          <w:szCs w:val="32"/>
        </w:rPr>
        <w:t>月</w:t>
      </w:r>
    </w:p>
    <w:p w14:paraId="5A481799">
      <w:pPr>
        <w:autoSpaceDE w:val="0"/>
        <w:autoSpaceDN w:val="0"/>
        <w:adjustRightInd w:val="0"/>
        <w:snapToGrid w:val="0"/>
        <w:spacing w:line="360" w:lineRule="auto"/>
        <w:rPr>
          <w:rFonts w:hint="eastAsia" w:ascii="仿宋_GB2312" w:hAnsi="宋体" w:eastAsia="仿宋_GB2312" w:cs="MingLiU"/>
          <w:b/>
          <w:snapToGrid w:val="0"/>
          <w:w w:val="99"/>
          <w:kern w:val="0"/>
          <w:sz w:val="30"/>
          <w:szCs w:val="30"/>
        </w:rPr>
      </w:pPr>
    </w:p>
    <w:p w14:paraId="34C67A80">
      <w:pPr>
        <w:spacing w:line="360" w:lineRule="auto"/>
        <w:jc w:val="center"/>
        <w:rPr>
          <w:rFonts w:hint="eastAsia"/>
          <w:b/>
          <w:sz w:val="44"/>
          <w:szCs w:val="44"/>
          <w:lang w:eastAsia="zh-CN"/>
        </w:rPr>
      </w:pPr>
    </w:p>
    <w:p w14:paraId="10BA68D3">
      <w:pPr>
        <w:pStyle w:val="19"/>
        <w:pageBreakBefore/>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bCs/>
          <w:kern w:val="0"/>
          <w:sz w:val="44"/>
          <w:szCs w:val="44"/>
        </w:rPr>
        <w:t>第</w:t>
      </w:r>
      <w:r>
        <w:rPr>
          <w:rFonts w:hint="eastAsia" w:ascii="方正公文小标宋" w:hAnsi="方正公文小标宋" w:eastAsia="方正公文小标宋" w:cs="方正公文小标宋"/>
          <w:b/>
          <w:bCs/>
          <w:kern w:val="0"/>
          <w:sz w:val="44"/>
          <w:szCs w:val="44"/>
          <w:lang w:val="en-US" w:eastAsia="zh-CN"/>
        </w:rPr>
        <w:t>一</w:t>
      </w:r>
      <w:r>
        <w:rPr>
          <w:rFonts w:hint="eastAsia" w:ascii="方正公文小标宋" w:hAnsi="方正公文小标宋" w:eastAsia="方正公文小标宋" w:cs="方正公文小标宋"/>
          <w:b/>
          <w:bCs/>
          <w:kern w:val="0"/>
          <w:sz w:val="44"/>
          <w:szCs w:val="44"/>
        </w:rPr>
        <w:t>章</w:t>
      </w:r>
      <w:r>
        <w:rPr>
          <w:rFonts w:hint="eastAsia" w:ascii="方正公文小标宋" w:hAnsi="方正公文小标宋" w:eastAsia="方正公文小标宋" w:cs="方正公文小标宋"/>
          <w:b/>
          <w:bCs/>
          <w:kern w:val="0"/>
          <w:sz w:val="44"/>
          <w:szCs w:val="44"/>
          <w:lang w:val="en-US" w:eastAsia="zh-CN"/>
        </w:rPr>
        <w:t xml:space="preserve"> </w:t>
      </w:r>
      <w:r>
        <w:rPr>
          <w:rFonts w:hint="eastAsia" w:ascii="方正公文小标宋" w:hAnsi="方正公文小标宋" w:eastAsia="方正公文小标宋" w:cs="方正公文小标宋"/>
          <w:b w:val="0"/>
          <w:bCs w:val="0"/>
          <w:kern w:val="0"/>
          <w:sz w:val="44"/>
          <w:szCs w:val="44"/>
        </w:rPr>
        <w:t>供应商须知</w:t>
      </w:r>
    </w:p>
    <w:tbl>
      <w:tblPr>
        <w:tblStyle w:val="15"/>
        <w:tblpPr w:leftFromText="180" w:rightFromText="180" w:vertAnchor="text" w:horzAnchor="page" w:tblpX="820" w:tblpY="844"/>
        <w:tblOverlap w:val="never"/>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72"/>
        <w:gridCol w:w="8048"/>
      </w:tblGrid>
      <w:tr w14:paraId="7818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3B8E0727">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条款号</w:t>
            </w:r>
          </w:p>
        </w:tc>
        <w:tc>
          <w:tcPr>
            <w:tcW w:w="1672" w:type="dxa"/>
            <w:vAlign w:val="center"/>
          </w:tcPr>
          <w:p w14:paraId="442AFE84">
            <w:pPr>
              <w:kinsoku/>
              <w:wordWrap/>
              <w:overflowPunct/>
              <w:topLinePunct w:val="0"/>
              <w:bidi w:val="0"/>
              <w:adjustRightInd w:val="0"/>
              <w:spacing w:line="380" w:lineRule="atLeast"/>
              <w:ind w:left="0" w:leftChars="0"/>
              <w:jc w:val="center"/>
              <w:rPr>
                <w:rFonts w:hint="eastAsia" w:ascii="宋体" w:hAnsi="宋体" w:eastAsia="宋体" w:cs="宋体"/>
                <w:b/>
                <w:kern w:val="0"/>
                <w:sz w:val="24"/>
              </w:rPr>
            </w:pPr>
            <w:r>
              <w:rPr>
                <w:rFonts w:hint="eastAsia" w:ascii="宋体" w:hAnsi="宋体" w:eastAsia="宋体" w:cs="宋体"/>
                <w:b/>
                <w:kern w:val="0"/>
                <w:sz w:val="24"/>
              </w:rPr>
              <w:t>条款名称</w:t>
            </w:r>
          </w:p>
        </w:tc>
        <w:tc>
          <w:tcPr>
            <w:tcW w:w="8048" w:type="dxa"/>
            <w:vAlign w:val="center"/>
          </w:tcPr>
          <w:p w14:paraId="3ED0D3CB">
            <w:pPr>
              <w:kinsoku/>
              <w:wordWrap/>
              <w:overflowPunct/>
              <w:topLinePunct w:val="0"/>
              <w:bidi w:val="0"/>
              <w:adjustRightInd w:val="0"/>
              <w:spacing w:line="380" w:lineRule="atLeast"/>
              <w:ind w:left="0" w:leftChars="0"/>
              <w:jc w:val="center"/>
              <w:rPr>
                <w:rFonts w:hint="eastAsia" w:ascii="宋体" w:hAnsi="宋体" w:cs="宋体"/>
                <w:b/>
                <w:kern w:val="0"/>
                <w:sz w:val="24"/>
              </w:rPr>
            </w:pPr>
            <w:r>
              <w:rPr>
                <w:rFonts w:hint="eastAsia" w:ascii="宋体" w:hAnsi="宋体" w:cs="宋体"/>
                <w:b/>
                <w:kern w:val="0"/>
                <w:sz w:val="24"/>
              </w:rPr>
              <w:t>编  列  内  容</w:t>
            </w:r>
          </w:p>
        </w:tc>
      </w:tr>
      <w:tr w14:paraId="4058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65" w:type="dxa"/>
            <w:vAlign w:val="center"/>
          </w:tcPr>
          <w:p w14:paraId="41B5591B">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1</w:t>
            </w:r>
          </w:p>
        </w:tc>
        <w:tc>
          <w:tcPr>
            <w:tcW w:w="1672" w:type="dxa"/>
            <w:vAlign w:val="center"/>
          </w:tcPr>
          <w:p w14:paraId="0E7F2460">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采购人</w:t>
            </w:r>
          </w:p>
        </w:tc>
        <w:tc>
          <w:tcPr>
            <w:tcW w:w="8048" w:type="dxa"/>
            <w:vAlign w:val="center"/>
          </w:tcPr>
          <w:p w14:paraId="1C387AFE">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重庆垫江泰泽城市运营管理有限公司</w:t>
            </w:r>
          </w:p>
        </w:tc>
      </w:tr>
      <w:tr w14:paraId="0841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65" w:type="dxa"/>
            <w:vAlign w:val="center"/>
          </w:tcPr>
          <w:p w14:paraId="2A14F599">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2</w:t>
            </w:r>
          </w:p>
        </w:tc>
        <w:tc>
          <w:tcPr>
            <w:tcW w:w="1672" w:type="dxa"/>
            <w:vAlign w:val="center"/>
          </w:tcPr>
          <w:p w14:paraId="35ADF562">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项目（材料）名称</w:t>
            </w:r>
          </w:p>
        </w:tc>
        <w:tc>
          <w:tcPr>
            <w:tcW w:w="8048" w:type="dxa"/>
            <w:vAlign w:val="center"/>
          </w:tcPr>
          <w:p w14:paraId="071B3657">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u w:val="single"/>
                <w:lang w:val="en-US" w:eastAsia="zh-CN"/>
              </w:rPr>
            </w:pPr>
            <w:r>
              <w:rPr>
                <w:rFonts w:hint="eastAsia" w:ascii="宋体" w:hAnsi="宋体" w:cs="宋体"/>
                <w:sz w:val="24"/>
                <w:szCs w:val="24"/>
                <w:lang w:eastAsia="zh-CN"/>
              </w:rPr>
              <w:t>垫江县</w:t>
            </w:r>
            <w:r>
              <w:rPr>
                <w:rFonts w:hint="eastAsia" w:ascii="宋体" w:hAnsi="宋体" w:cs="宋体"/>
                <w:sz w:val="24"/>
                <w:szCs w:val="24"/>
                <w:lang w:val="en-US" w:eastAsia="zh-CN"/>
              </w:rPr>
              <w:t>长安丽苑小区1</w:t>
            </w:r>
            <w:r>
              <w:rPr>
                <w:rFonts w:hint="eastAsia" w:ascii="宋体" w:hAnsi="宋体" w:eastAsia="宋体" w:cs="宋体"/>
                <w:sz w:val="24"/>
                <w:szCs w:val="24"/>
                <w:lang w:eastAsia="zh-CN"/>
              </w:rPr>
              <w:t>栋2</w:t>
            </w:r>
            <w:r>
              <w:rPr>
                <w:rFonts w:hint="eastAsia" w:ascii="宋体" w:hAnsi="宋体" w:cs="宋体"/>
                <w:sz w:val="24"/>
                <w:szCs w:val="24"/>
                <w:lang w:val="en-US" w:eastAsia="zh-CN"/>
              </w:rPr>
              <w:t>4</w:t>
            </w:r>
            <w:r>
              <w:rPr>
                <w:rFonts w:hint="eastAsia" w:ascii="宋体" w:hAnsi="宋体" w:eastAsia="宋体" w:cs="宋体"/>
                <w:sz w:val="24"/>
                <w:szCs w:val="24"/>
                <w:lang w:eastAsia="zh-CN"/>
              </w:rPr>
              <w:t>套住宅</w:t>
            </w:r>
            <w:r>
              <w:rPr>
                <w:rFonts w:hint="eastAsia" w:ascii="宋体" w:hAnsi="宋体" w:cs="宋体"/>
                <w:sz w:val="24"/>
                <w:szCs w:val="24"/>
                <w:lang w:val="en-US" w:eastAsia="zh-CN"/>
              </w:rPr>
              <w:t>家具</w:t>
            </w:r>
            <w:r>
              <w:rPr>
                <w:rFonts w:hint="eastAsia" w:ascii="宋体" w:hAnsi="宋体" w:eastAsia="宋体" w:cs="宋体"/>
                <w:sz w:val="24"/>
                <w:szCs w:val="24"/>
                <w:lang w:val="en-US" w:eastAsia="zh-CN"/>
              </w:rPr>
              <w:t>采购项目</w:t>
            </w:r>
          </w:p>
        </w:tc>
      </w:tr>
      <w:tr w14:paraId="7819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10C50DA7">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3</w:t>
            </w:r>
          </w:p>
        </w:tc>
        <w:tc>
          <w:tcPr>
            <w:tcW w:w="1672" w:type="dxa"/>
            <w:vAlign w:val="center"/>
          </w:tcPr>
          <w:p w14:paraId="7674258B">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采购依据</w:t>
            </w:r>
          </w:p>
        </w:tc>
        <w:tc>
          <w:tcPr>
            <w:tcW w:w="8048" w:type="dxa"/>
            <w:vAlign w:val="center"/>
          </w:tcPr>
          <w:p w14:paraId="0DF18436">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rPr>
            </w:pPr>
            <w:r>
              <w:rPr>
                <w:rFonts w:hint="eastAsia" w:ascii="宋体" w:hAnsi="宋体" w:cs="宋体"/>
                <w:sz w:val="24"/>
                <w:szCs w:val="24"/>
                <w:lang w:val="en-US" w:eastAsia="zh-CN"/>
              </w:rPr>
              <w:t>【重庆垫江泰泽城市运营管理有限公司关于印发《货物采购管理办法》的通知】泰泽司发[2024]13号</w:t>
            </w:r>
          </w:p>
        </w:tc>
      </w:tr>
      <w:tr w14:paraId="1C34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Align w:val="center"/>
          </w:tcPr>
          <w:p w14:paraId="593CBA22">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4</w:t>
            </w:r>
          </w:p>
        </w:tc>
        <w:tc>
          <w:tcPr>
            <w:tcW w:w="1672" w:type="dxa"/>
            <w:vAlign w:val="center"/>
          </w:tcPr>
          <w:p w14:paraId="562BC822">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送货地点</w:t>
            </w:r>
          </w:p>
        </w:tc>
        <w:tc>
          <w:tcPr>
            <w:tcW w:w="8048" w:type="dxa"/>
            <w:vAlign w:val="center"/>
          </w:tcPr>
          <w:p w14:paraId="3F80A1E9">
            <w:pPr>
              <w:tabs>
                <w:tab w:val="left" w:pos="1620"/>
              </w:tabs>
              <w:kinsoku/>
              <w:wordWrap/>
              <w:overflowPunct/>
              <w:topLinePunct w:val="0"/>
              <w:bidi w:val="0"/>
              <w:spacing w:line="380" w:lineRule="atLeast"/>
              <w:ind w:left="0" w:leftChars="0"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u w:val="none"/>
                <w:lang w:val="en-US" w:eastAsia="zh-CN"/>
              </w:rPr>
              <w:t>重庆市垫江县桂阳街道办事处龙凤社区五组长安丽苑</w:t>
            </w:r>
          </w:p>
        </w:tc>
      </w:tr>
      <w:tr w14:paraId="2005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65" w:type="dxa"/>
            <w:vAlign w:val="center"/>
          </w:tcPr>
          <w:p w14:paraId="06A29C03">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5</w:t>
            </w:r>
          </w:p>
        </w:tc>
        <w:tc>
          <w:tcPr>
            <w:tcW w:w="1672" w:type="dxa"/>
            <w:vAlign w:val="center"/>
          </w:tcPr>
          <w:p w14:paraId="568928ED">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eastAsia="zh-CN"/>
              </w:rPr>
            </w:pPr>
            <w:r>
              <w:rPr>
                <w:rFonts w:hint="eastAsia" w:ascii="宋体" w:hAnsi="宋体" w:cs="宋体"/>
                <w:color w:val="auto"/>
                <w:kern w:val="0"/>
                <w:sz w:val="24"/>
                <w:szCs w:val="24"/>
                <w:highlight w:val="none"/>
                <w:u w:val="none"/>
                <w:lang w:eastAsia="zh-CN"/>
              </w:rPr>
              <w:t>采购清单</w:t>
            </w:r>
          </w:p>
        </w:tc>
        <w:tc>
          <w:tcPr>
            <w:tcW w:w="8048" w:type="dxa"/>
            <w:vAlign w:val="center"/>
          </w:tcPr>
          <w:p w14:paraId="142BB3F0">
            <w:pPr>
              <w:tabs>
                <w:tab w:val="left" w:pos="1620"/>
              </w:tabs>
              <w:kinsoku/>
              <w:wordWrap/>
              <w:overflowPunct/>
              <w:topLinePunct w:val="0"/>
              <w:bidi w:val="0"/>
              <w:spacing w:line="380" w:lineRule="atLeast"/>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kern w:val="0"/>
                <w:sz w:val="24"/>
                <w:szCs w:val="24"/>
                <w:highlight w:val="none"/>
                <w:u w:val="none"/>
                <w:lang w:val="en-US" w:eastAsia="zh-CN"/>
              </w:rPr>
              <w:t>详见家具配置清单</w:t>
            </w:r>
            <w:r>
              <w:rPr>
                <w:rFonts w:hint="eastAsia" w:ascii="宋体" w:hAnsi="宋体" w:eastAsia="宋体" w:cs="宋体"/>
                <w:color w:val="auto"/>
                <w:kern w:val="0"/>
                <w:sz w:val="24"/>
                <w:szCs w:val="24"/>
                <w:highlight w:val="none"/>
                <w:u w:val="none"/>
                <w:lang w:val="en-US" w:eastAsia="zh-CN"/>
              </w:rPr>
              <w:t>；</w:t>
            </w:r>
          </w:p>
        </w:tc>
      </w:tr>
      <w:tr w14:paraId="1971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65" w:type="dxa"/>
            <w:vAlign w:val="center"/>
          </w:tcPr>
          <w:p w14:paraId="59226795">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6</w:t>
            </w:r>
          </w:p>
        </w:tc>
        <w:tc>
          <w:tcPr>
            <w:tcW w:w="1672" w:type="dxa"/>
            <w:vAlign w:val="center"/>
          </w:tcPr>
          <w:p w14:paraId="1B80B9C5">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供货/计划工期</w:t>
            </w:r>
          </w:p>
        </w:tc>
        <w:tc>
          <w:tcPr>
            <w:tcW w:w="8048" w:type="dxa"/>
            <w:vAlign w:val="center"/>
          </w:tcPr>
          <w:p w14:paraId="7939B788">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sz w:val="24"/>
                <w:szCs w:val="24"/>
                <w:lang w:val="en-US"/>
              </w:rPr>
            </w:pPr>
            <w:r>
              <w:rPr>
                <w:rFonts w:hint="eastAsia" w:ascii="宋体" w:hAnsi="宋体" w:cs="宋体"/>
                <w:color w:val="auto"/>
                <w:sz w:val="24"/>
                <w:szCs w:val="24"/>
                <w:u w:val="none"/>
                <w:lang w:val="en-US" w:eastAsia="zh-CN"/>
              </w:rPr>
              <w:t>40</w:t>
            </w:r>
            <w:r>
              <w:rPr>
                <w:rFonts w:hint="eastAsia" w:ascii="宋体" w:hAnsi="宋体" w:eastAsia="宋体" w:cs="宋体"/>
                <w:color w:val="auto"/>
                <w:sz w:val="24"/>
                <w:szCs w:val="24"/>
                <w:u w:val="none"/>
                <w:lang w:val="en-US" w:eastAsia="zh-CN"/>
              </w:rPr>
              <w:t>天，因供应商原因导致的工期延误按</w:t>
            </w:r>
            <w:r>
              <w:rPr>
                <w:rFonts w:hint="eastAsia" w:ascii="宋体" w:hAnsi="宋体" w:cs="宋体"/>
                <w:color w:val="auto"/>
                <w:sz w:val="24"/>
                <w:szCs w:val="24"/>
                <w:u w:val="none"/>
                <w:lang w:val="en-US" w:eastAsia="zh-CN"/>
              </w:rPr>
              <w:t>5</w:t>
            </w:r>
            <w:r>
              <w:rPr>
                <w:rFonts w:hint="eastAsia" w:ascii="宋体" w:hAnsi="宋体" w:eastAsia="宋体" w:cs="宋体"/>
                <w:color w:val="auto"/>
                <w:sz w:val="24"/>
                <w:szCs w:val="24"/>
                <w:u w:val="none"/>
                <w:lang w:val="en-US" w:eastAsia="zh-CN"/>
              </w:rPr>
              <w:t>00元/天计算违约金，采购人在支付结算款时直接扣除。</w:t>
            </w:r>
          </w:p>
        </w:tc>
      </w:tr>
      <w:tr w14:paraId="3607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765" w:type="dxa"/>
            <w:vAlign w:val="center"/>
          </w:tcPr>
          <w:p w14:paraId="084A9AE0">
            <w:pPr>
              <w:shd w:val="clear" w:color="auto" w:fill="auto"/>
              <w:kinsoku/>
              <w:wordWrap/>
              <w:overflowPunct/>
              <w:topLinePunct w:val="0"/>
              <w:bidi w:val="0"/>
              <w:adjustRightInd w:val="0"/>
              <w:spacing w:line="380" w:lineRule="atLeast"/>
              <w:jc w:val="center"/>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7</w:t>
            </w:r>
          </w:p>
        </w:tc>
        <w:tc>
          <w:tcPr>
            <w:tcW w:w="1672" w:type="dxa"/>
            <w:vAlign w:val="center"/>
          </w:tcPr>
          <w:p w14:paraId="56C69FB6">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质量要求</w:t>
            </w:r>
          </w:p>
        </w:tc>
        <w:tc>
          <w:tcPr>
            <w:tcW w:w="8048" w:type="dxa"/>
            <w:vAlign w:val="center"/>
          </w:tcPr>
          <w:p w14:paraId="63144D3B">
            <w:pPr>
              <w:spacing w:line="380" w:lineRule="atLeast"/>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1、材料质量要求：供应商所供货物必须与清单及样品的品牌、规格、质量、颜色保持一致，且满足本文件约定要求。</w:t>
            </w:r>
          </w:p>
          <w:p w14:paraId="02F765C6">
            <w:pPr>
              <w:spacing w:line="380" w:lineRule="atLeas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2、</w:t>
            </w:r>
            <w:r>
              <w:rPr>
                <w:rFonts w:hint="eastAsia" w:ascii="宋体" w:hAnsi="宋体" w:cs="宋体"/>
                <w:color w:val="auto"/>
                <w:kern w:val="0"/>
                <w:sz w:val="24"/>
                <w:szCs w:val="24"/>
                <w:highlight w:val="none"/>
                <w:u w:val="none"/>
                <w:lang w:val="en-US" w:eastAsia="zh-CN"/>
              </w:rPr>
              <w:t>成交供应商提供的货物必须是全新的、未使用过的正品（包括零部件），并完全符合国家质量标准，供货时附产品合格证；且所有货物达到同类货物国家现行环保强制性要求（如有），供货时提供同批次货物的环保检测报告。</w:t>
            </w:r>
          </w:p>
        </w:tc>
      </w:tr>
      <w:tr w14:paraId="4E2C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65" w:type="dxa"/>
            <w:vAlign w:val="center"/>
          </w:tcPr>
          <w:p w14:paraId="4B13BF68">
            <w:pPr>
              <w:kinsoku/>
              <w:wordWrap/>
              <w:overflowPunct/>
              <w:topLinePunct w:val="0"/>
              <w:bidi w:val="0"/>
              <w:adjustRightInd w:val="0"/>
              <w:spacing w:line="380" w:lineRule="atLeast"/>
              <w:ind w:left="0" w:leftChars="0"/>
              <w:jc w:val="center"/>
              <w:rPr>
                <w:rFonts w:hint="eastAsia" w:ascii="宋体" w:hAnsi="宋体" w:cs="宋体"/>
                <w:kern w:val="0"/>
                <w:sz w:val="24"/>
                <w:szCs w:val="24"/>
                <w:lang w:val="en-US" w:eastAsia="zh-CN" w:bidi="ar-SA"/>
              </w:rPr>
            </w:pPr>
            <w:r>
              <w:rPr>
                <w:rFonts w:hint="eastAsia" w:ascii="宋体" w:hAnsi="宋体" w:cs="宋体"/>
                <w:kern w:val="0"/>
                <w:sz w:val="24"/>
              </w:rPr>
              <w:t>8</w:t>
            </w:r>
          </w:p>
        </w:tc>
        <w:tc>
          <w:tcPr>
            <w:tcW w:w="1672" w:type="dxa"/>
            <w:vAlign w:val="center"/>
          </w:tcPr>
          <w:p w14:paraId="2FADC18F">
            <w:pPr>
              <w:kinsoku/>
              <w:wordWrap/>
              <w:overflowPunct/>
              <w:topLinePunct w:val="0"/>
              <w:bidi w:val="0"/>
              <w:adjustRightInd w:val="0"/>
              <w:spacing w:line="380" w:lineRule="atLeast"/>
              <w:ind w:left="0" w:leftChars="0"/>
              <w:jc w:val="center"/>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最高限价</w:t>
            </w:r>
          </w:p>
        </w:tc>
        <w:tc>
          <w:tcPr>
            <w:tcW w:w="8048" w:type="dxa"/>
            <w:vAlign w:val="center"/>
          </w:tcPr>
          <w:p w14:paraId="0B1AD307">
            <w:pPr>
              <w:spacing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本项目总报价最高限价为人民币</w:t>
            </w:r>
            <w:r>
              <w:rPr>
                <w:rFonts w:hint="eastAsia" w:ascii="宋体" w:hAnsi="宋体" w:cs="宋体"/>
                <w:color w:val="auto"/>
                <w:sz w:val="24"/>
                <w:szCs w:val="24"/>
                <w:highlight w:val="none"/>
                <w:u w:val="single"/>
                <w:lang w:val="en-US" w:eastAsia="zh-CN"/>
              </w:rPr>
              <w:t>408000.00</w:t>
            </w:r>
            <w:r>
              <w:rPr>
                <w:rFonts w:hint="eastAsia" w:ascii="宋体" w:hAnsi="宋体" w:eastAsia="宋体" w:cs="宋体"/>
                <w:color w:val="auto"/>
                <w:sz w:val="24"/>
                <w:szCs w:val="24"/>
                <w:highlight w:val="none"/>
              </w:rPr>
              <w:t>元，供应商的</w:t>
            </w:r>
            <w:r>
              <w:rPr>
                <w:rFonts w:hint="eastAsia" w:ascii="宋体" w:hAnsi="宋体" w:cs="宋体"/>
                <w:color w:val="auto"/>
                <w:sz w:val="24"/>
                <w:szCs w:val="24"/>
                <w:highlight w:val="none"/>
                <w:lang w:val="en-US" w:eastAsia="zh-CN"/>
              </w:rPr>
              <w:t>初始</w:t>
            </w:r>
            <w:r>
              <w:rPr>
                <w:rFonts w:hint="eastAsia" w:ascii="宋体" w:hAnsi="宋体" w:eastAsia="宋体" w:cs="宋体"/>
                <w:color w:val="auto"/>
                <w:sz w:val="24"/>
                <w:szCs w:val="24"/>
                <w:highlight w:val="none"/>
              </w:rPr>
              <w:t>总报价均不得超过其最高限价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否则由评标委员会作否决投标处理。</w:t>
            </w:r>
          </w:p>
        </w:tc>
      </w:tr>
      <w:tr w14:paraId="71FD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0D77941C">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9</w:t>
            </w:r>
          </w:p>
        </w:tc>
        <w:tc>
          <w:tcPr>
            <w:tcW w:w="1672" w:type="dxa"/>
            <w:shd w:val="clear" w:color="auto" w:fill="auto"/>
            <w:vAlign w:val="center"/>
          </w:tcPr>
          <w:p w14:paraId="685AAC52">
            <w:pPr>
              <w:kinsoku/>
              <w:wordWrap/>
              <w:overflowPunct/>
              <w:topLinePunct w:val="0"/>
              <w:bidi w:val="0"/>
              <w:adjustRightInd w:val="0"/>
              <w:spacing w:line="380" w:lineRule="atLeast"/>
              <w:ind w:left="0" w:left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sz w:val="24"/>
              </w:rPr>
              <w:t>供应商</w:t>
            </w:r>
            <w:r>
              <w:rPr>
                <w:rFonts w:hint="eastAsia" w:ascii="宋体" w:hAnsi="宋体" w:cs="宋体"/>
                <w:color w:val="auto"/>
                <w:kern w:val="0"/>
                <w:sz w:val="24"/>
              </w:rPr>
              <w:t>资格条件</w:t>
            </w:r>
          </w:p>
        </w:tc>
        <w:tc>
          <w:tcPr>
            <w:tcW w:w="8048" w:type="dxa"/>
            <w:shd w:val="clear" w:color="auto" w:fill="auto"/>
            <w:vAlign w:val="center"/>
          </w:tcPr>
          <w:p w14:paraId="0ACF528B">
            <w:pPr>
              <w:pStyle w:val="12"/>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heme="minorEastAsia" w:hAnsiTheme="minorEastAsia" w:eastAsiaTheme="minorEastAsia" w:cstheme="minorEastAsia"/>
                <w:b w:val="0"/>
                <w:bCs/>
                <w:i w:val="0"/>
                <w:iCs w:val="0"/>
                <w:color w:val="auto"/>
                <w:sz w:val="24"/>
                <w:szCs w:val="24"/>
                <w:lang w:val="en-US" w:eastAsia="zh-CN"/>
              </w:rPr>
            </w:pPr>
            <w:r>
              <w:rPr>
                <w:rFonts w:hint="eastAsia" w:asciiTheme="minorEastAsia" w:hAnsiTheme="minorEastAsia" w:eastAsiaTheme="minorEastAsia" w:cstheme="minorEastAsia"/>
                <w:b w:val="0"/>
                <w:bCs/>
                <w:i w:val="0"/>
                <w:iCs w:val="0"/>
                <w:color w:val="auto"/>
                <w:sz w:val="24"/>
                <w:szCs w:val="24"/>
                <w:lang w:val="en-US" w:eastAsia="zh-CN"/>
              </w:rPr>
              <w:t>（1）具备真实、有效的营业执照。</w:t>
            </w:r>
          </w:p>
          <w:p w14:paraId="762D02CB">
            <w:pPr>
              <w:pStyle w:val="12"/>
              <w:keepNext w:val="0"/>
              <w:keepLines w:val="0"/>
              <w:pageBreakBefore w:val="0"/>
              <w:kinsoku/>
              <w:wordWrap/>
              <w:overflowPunct/>
              <w:topLinePunct w:val="0"/>
              <w:autoSpaceDE/>
              <w:autoSpaceDN/>
              <w:bidi w:val="0"/>
              <w:adjustRightInd/>
              <w:snapToGrid/>
              <w:spacing w:line="288" w:lineRule="auto"/>
              <w:ind w:firstLine="0" w:firstLineChars="0"/>
              <w:jc w:val="both"/>
              <w:textAlignment w:val="auto"/>
              <w:rPr>
                <w:rFonts w:hint="eastAsia" w:ascii="Times New Roman" w:hAnsi="Times New Roman" w:eastAsia="宋体" w:cs="Times New Roman"/>
                <w:b/>
                <w:color w:val="auto"/>
                <w:kern w:val="2"/>
                <w:sz w:val="21"/>
                <w:szCs w:val="24"/>
                <w:lang w:val="en-US" w:eastAsia="zh-CN" w:bidi="ar-SA"/>
              </w:rPr>
            </w:pPr>
            <w:r>
              <w:rPr>
                <w:rFonts w:hint="eastAsia" w:asciiTheme="minorEastAsia" w:hAnsiTheme="minorEastAsia" w:eastAsiaTheme="minorEastAsia" w:cstheme="minorEastAsia"/>
                <w:b w:val="0"/>
                <w:bCs/>
                <w:i w:val="0"/>
                <w:iCs w:val="0"/>
                <w:color w:val="auto"/>
                <w:sz w:val="24"/>
                <w:szCs w:val="24"/>
                <w:lang w:val="en-US" w:eastAsia="zh-CN"/>
              </w:rPr>
              <w:t>（2）满足完成工作内容的经营范围。</w:t>
            </w:r>
          </w:p>
        </w:tc>
      </w:tr>
      <w:tr w14:paraId="5610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084F4447">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10</w:t>
            </w:r>
          </w:p>
        </w:tc>
        <w:tc>
          <w:tcPr>
            <w:tcW w:w="1672" w:type="dxa"/>
            <w:shd w:val="clear" w:color="auto" w:fill="auto"/>
            <w:vAlign w:val="center"/>
          </w:tcPr>
          <w:p w14:paraId="6A4EB182">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color w:val="auto"/>
                <w:kern w:val="0"/>
                <w:sz w:val="24"/>
                <w:szCs w:val="24"/>
                <w:highlight w:val="none"/>
                <w:u w:val="none"/>
              </w:rPr>
              <w:t>踏勘现场</w:t>
            </w:r>
          </w:p>
        </w:tc>
        <w:tc>
          <w:tcPr>
            <w:tcW w:w="8048" w:type="dxa"/>
            <w:shd w:val="clear" w:color="auto" w:fill="auto"/>
            <w:vAlign w:val="center"/>
          </w:tcPr>
          <w:p w14:paraId="6C0CEFDB">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u w:val="none"/>
              </w:rPr>
              <w:t>供应商联系现场负责人，自行踏勘现场。</w:t>
            </w:r>
          </w:p>
        </w:tc>
      </w:tr>
      <w:tr w14:paraId="1578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44C3F43B">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11</w:t>
            </w:r>
          </w:p>
        </w:tc>
        <w:tc>
          <w:tcPr>
            <w:tcW w:w="1672" w:type="dxa"/>
            <w:shd w:val="clear" w:color="auto" w:fill="auto"/>
            <w:vAlign w:val="center"/>
          </w:tcPr>
          <w:p w14:paraId="6594A55A">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采购</w:t>
            </w:r>
            <w:r>
              <w:rPr>
                <w:rFonts w:hint="eastAsia" w:ascii="宋体" w:hAnsi="宋体" w:eastAsia="宋体" w:cs="宋体"/>
                <w:color w:val="auto"/>
                <w:kern w:val="0"/>
                <w:sz w:val="24"/>
                <w:szCs w:val="24"/>
                <w:highlight w:val="none"/>
                <w:u w:val="none"/>
                <w:lang w:val="en-US" w:eastAsia="zh-CN"/>
              </w:rPr>
              <w:t>文件获取</w:t>
            </w:r>
          </w:p>
        </w:tc>
        <w:tc>
          <w:tcPr>
            <w:tcW w:w="8048" w:type="dxa"/>
            <w:shd w:val="clear" w:color="auto" w:fill="auto"/>
            <w:vAlign w:val="center"/>
          </w:tcPr>
          <w:p w14:paraId="311B3CB4">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 xml:space="preserve">凡有意参加本次采购者，请于2025年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 xml:space="preserve">月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11</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日起，在</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垫江县人民政府网、</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重庆渝垫国有资产经营集团有限公司官方网站（</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fldChar w:fldCharType="begin"/>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instrText xml:space="preserve"> HYPERLINK "http://www.cqydgz.com" </w:instrTex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fldChar w:fldCharType="separate"/>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http://www.cqydgz.com</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fldChar w:fldCharType="end"/>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）下载本项目的采购文件等相关资料。</w:t>
            </w:r>
            <w:r>
              <w:rPr>
                <w:rFonts w:hint="eastAsia" w:ascii="宋体" w:hAnsi="宋体" w:cs="宋体"/>
                <w:color w:val="auto"/>
                <w:kern w:val="0"/>
                <w:sz w:val="24"/>
                <w:szCs w:val="24"/>
                <w:highlight w:val="none"/>
                <w:u w:val="none"/>
                <w:lang w:val="en-US" w:eastAsia="zh-CN"/>
              </w:rPr>
              <w:t xml:space="preserve">                                                  </w:t>
            </w:r>
          </w:p>
          <w:p w14:paraId="1A18F313">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highlight w:val="none"/>
                <w:u w:val="none"/>
                <w:lang w:val="en-US" w:eastAsia="zh-CN"/>
              </w:rPr>
              <w:t xml:space="preserve">无论供应商下载与否，采购人都视为供应商收到以上资料并全部知晓有关过程和事宜，由此产生的一切后果由供应商自负。 </w:t>
            </w:r>
          </w:p>
        </w:tc>
      </w:tr>
      <w:tr w14:paraId="0BB9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14:paraId="66C5B702">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w:t>
            </w:r>
          </w:p>
        </w:tc>
        <w:tc>
          <w:tcPr>
            <w:tcW w:w="1672" w:type="dxa"/>
            <w:shd w:val="clear" w:color="auto" w:fill="auto"/>
            <w:vAlign w:val="center"/>
          </w:tcPr>
          <w:p w14:paraId="2DF1BEA0">
            <w:pPr>
              <w:shd w:val="clear" w:color="auto" w:fill="auto"/>
              <w:kinsoku/>
              <w:wordWrap/>
              <w:overflowPunct/>
              <w:topLinePunct w:val="0"/>
              <w:bidi w:val="0"/>
              <w:adjustRightInd w:val="0"/>
              <w:spacing w:line="380" w:lineRule="atLeast"/>
              <w:jc w:val="both"/>
              <w:rPr>
                <w:rFonts w:hint="default"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竞争性谈判报价</w:t>
            </w:r>
          </w:p>
        </w:tc>
        <w:tc>
          <w:tcPr>
            <w:tcW w:w="8048" w:type="dxa"/>
            <w:shd w:val="clear" w:color="auto" w:fill="auto"/>
            <w:vAlign w:val="center"/>
          </w:tcPr>
          <w:p w14:paraId="37314A19">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该价格包含但不限于产品的生产、供货、安装所需人工费、材料费、机械费、措施费（含安全文明施工费）、场地清洁及除渣费、检验检测、管理费、风险费、税金等所有费用及完成全部工作内容的安全责任。</w:t>
            </w:r>
          </w:p>
        </w:tc>
      </w:tr>
      <w:tr w14:paraId="113A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65" w:type="dxa"/>
            <w:vAlign w:val="center"/>
          </w:tcPr>
          <w:p w14:paraId="11D3567D">
            <w:pPr>
              <w:shd w:val="clear" w:color="auto" w:fill="auto"/>
              <w:kinsoku/>
              <w:wordWrap/>
              <w:overflowPunct/>
              <w:topLinePunct w:val="0"/>
              <w:bidi w:val="0"/>
              <w:adjustRightInd w:val="0"/>
              <w:spacing w:line="380" w:lineRule="atLeast"/>
              <w:jc w:val="center"/>
              <w:rPr>
                <w:rFonts w:hint="default"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13</w:t>
            </w:r>
          </w:p>
        </w:tc>
        <w:tc>
          <w:tcPr>
            <w:tcW w:w="1672" w:type="dxa"/>
            <w:shd w:val="clear" w:color="auto" w:fill="auto"/>
            <w:vAlign w:val="center"/>
          </w:tcPr>
          <w:p w14:paraId="2F72FB3F">
            <w:pPr>
              <w:shd w:val="clear" w:color="auto" w:fill="auto"/>
              <w:kinsoku/>
              <w:wordWrap/>
              <w:overflowPunct/>
              <w:topLinePunct w:val="0"/>
              <w:bidi w:val="0"/>
              <w:adjustRightInd w:val="0"/>
              <w:spacing w:line="380" w:lineRule="atLeast"/>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递交规则说明</w:t>
            </w:r>
          </w:p>
        </w:tc>
        <w:tc>
          <w:tcPr>
            <w:tcW w:w="8048" w:type="dxa"/>
            <w:shd w:val="clear" w:color="auto" w:fill="auto"/>
            <w:vAlign w:val="center"/>
          </w:tcPr>
          <w:p w14:paraId="0B07F178">
            <w:p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1、2025年</w:t>
            </w:r>
            <w:r>
              <w:rPr>
                <w:rFonts w:hint="eastAsia" w:ascii="宋体" w:hAnsi="宋体" w:cs="宋体"/>
                <w:color w:val="auto"/>
                <w:kern w:val="0"/>
                <w:sz w:val="24"/>
                <w:szCs w:val="24"/>
                <w:highlight w:val="none"/>
                <w:u w:val="single"/>
                <w:lang w:val="en-US" w:eastAsia="zh-CN"/>
              </w:rPr>
              <w:t>12</w:t>
            </w:r>
            <w:r>
              <w:rPr>
                <w:rFonts w:hint="eastAsia" w:ascii="宋体" w:hAnsi="宋体" w:cs="宋体"/>
                <w:color w:val="auto"/>
                <w:kern w:val="0"/>
                <w:sz w:val="24"/>
                <w:szCs w:val="24"/>
                <w:highlight w:val="none"/>
                <w:u w:val="none"/>
                <w:lang w:val="en-US" w:eastAsia="zh-CN"/>
              </w:rPr>
              <w:t>月 29日 09：00前按“第二章 响应文件格式”内容彩色打印、签字盖章后，</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扫描成PDF版本通过QQ发送至cqtaize@163.com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，邮件名称“</w:t>
            </w:r>
            <w:r>
              <w:rPr>
                <w:rFonts w:hint="eastAsia" w:ascii="宋体" w:hAnsi="宋体" w:cs="宋体"/>
                <w:sz w:val="24"/>
                <w:szCs w:val="24"/>
                <w:lang w:val="en-US" w:eastAsia="zh-CN"/>
              </w:rPr>
              <w:t>长安丽苑小区1</w:t>
            </w:r>
            <w:r>
              <w:rPr>
                <w:rFonts w:hint="eastAsia" w:ascii="宋体" w:hAnsi="宋体" w:eastAsia="宋体" w:cs="宋体"/>
                <w:sz w:val="24"/>
                <w:szCs w:val="24"/>
                <w:lang w:eastAsia="zh-CN"/>
              </w:rPr>
              <w:t>栋</w:t>
            </w:r>
            <w:r>
              <w:rPr>
                <w:rFonts w:hint="eastAsia" w:ascii="宋体" w:hAnsi="宋体" w:cs="宋体"/>
                <w:sz w:val="24"/>
                <w:szCs w:val="24"/>
                <w:lang w:val="en-US" w:eastAsia="zh-CN"/>
              </w:rPr>
              <w:t>家具</w:t>
            </w:r>
            <w:r>
              <w:rPr>
                <w:rFonts w:hint="eastAsia" w:ascii="宋体" w:hAnsi="宋体" w:cs="宋体"/>
                <w:color w:val="auto"/>
                <w:kern w:val="0"/>
                <w:sz w:val="24"/>
                <w:szCs w:val="24"/>
                <w:highlight w:val="none"/>
                <w:u w:val="none"/>
                <w:lang w:val="en-US" w:eastAsia="zh-CN"/>
              </w:rPr>
              <w:t>竞争性谈判响应文件”。</w:t>
            </w:r>
          </w:p>
          <w:p w14:paraId="68981D05">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2、改变采购文件版本、填写模糊不清、填写错误、不按要求报价、未加盖公章、未加盖骑缝章、PDF资料与纸质原件内容不一致、未按要求提供配置清单、产品品牌不在备选品牌之列等未按采购文件要求编制响应文件、未按时参与后续竞争谈判的均视为无效响应文件、无效供应商。</w:t>
            </w:r>
          </w:p>
        </w:tc>
      </w:tr>
      <w:tr w14:paraId="31E4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0CA0DA4B">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14</w:t>
            </w:r>
          </w:p>
        </w:tc>
        <w:tc>
          <w:tcPr>
            <w:tcW w:w="1672" w:type="dxa"/>
            <w:shd w:val="clear" w:color="auto" w:fill="auto"/>
            <w:vAlign w:val="center"/>
          </w:tcPr>
          <w:p w14:paraId="13C2A076">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组建</w:t>
            </w:r>
            <w:r>
              <w:rPr>
                <w:rFonts w:hint="eastAsia" w:ascii="宋体" w:hAnsi="宋体" w:eastAsia="宋体" w:cs="宋体"/>
                <w:kern w:val="0"/>
                <w:sz w:val="24"/>
                <w:szCs w:val="24"/>
                <w:highlight w:val="none"/>
                <w:u w:val="none"/>
                <w:lang w:val="en-US" w:eastAsia="zh-CN"/>
              </w:rPr>
              <w:t>谈判</w:t>
            </w:r>
            <w:r>
              <w:rPr>
                <w:rFonts w:hint="eastAsia" w:ascii="宋体" w:hAnsi="宋体" w:eastAsia="宋体" w:cs="宋体"/>
                <w:kern w:val="0"/>
                <w:sz w:val="24"/>
                <w:szCs w:val="24"/>
                <w:highlight w:val="none"/>
                <w:u w:val="none"/>
              </w:rPr>
              <w:t>小组</w:t>
            </w:r>
          </w:p>
        </w:tc>
        <w:tc>
          <w:tcPr>
            <w:tcW w:w="8048" w:type="dxa"/>
            <w:shd w:val="clear" w:color="auto" w:fill="auto"/>
            <w:vAlign w:val="center"/>
          </w:tcPr>
          <w:p w14:paraId="30819D75">
            <w:pPr>
              <w:tabs>
                <w:tab w:val="left" w:pos="1620"/>
              </w:tabs>
              <w:spacing w:line="360" w:lineRule="auto"/>
              <w:jc w:val="center"/>
              <w:rPr>
                <w:rFonts w:hint="eastAsia" w:ascii="宋体" w:hAnsi="宋体" w:eastAsia="宋体" w:cs="宋体"/>
                <w:kern w:val="0"/>
                <w:sz w:val="24"/>
                <w:szCs w:val="24"/>
                <w:highlight w:val="none"/>
                <w:u w:val="none"/>
                <w:lang w:val="en-US" w:eastAsia="zh-CN" w:bidi="ar-SA"/>
              </w:rPr>
            </w:pPr>
            <w:r>
              <w:rPr>
                <w:rFonts w:hint="eastAsia" w:ascii="宋体" w:hAnsi="宋体" w:eastAsia="宋体" w:cs="宋体"/>
                <w:kern w:val="0"/>
                <w:sz w:val="24"/>
                <w:szCs w:val="24"/>
                <w:highlight w:val="none"/>
                <w:u w:val="none"/>
              </w:rPr>
              <w:t>采购人自行组建，由</w:t>
            </w:r>
            <w:r>
              <w:rPr>
                <w:rFonts w:hint="eastAsia" w:ascii="宋体" w:hAnsi="宋体" w:eastAsia="宋体" w:cs="宋体"/>
                <w:kern w:val="0"/>
                <w:sz w:val="24"/>
                <w:szCs w:val="24"/>
                <w:highlight w:val="none"/>
                <w:u w:val="none"/>
                <w:lang w:val="en-US" w:eastAsia="zh-CN"/>
              </w:rPr>
              <w:t>3</w:t>
            </w:r>
            <w:r>
              <w:rPr>
                <w:rFonts w:hint="eastAsia" w:ascii="宋体" w:hAnsi="宋体" w:eastAsia="宋体" w:cs="宋体"/>
                <w:kern w:val="0"/>
                <w:sz w:val="24"/>
                <w:szCs w:val="24"/>
                <w:highlight w:val="none"/>
                <w:u w:val="none"/>
              </w:rPr>
              <w:t>人</w:t>
            </w:r>
            <w:r>
              <w:rPr>
                <w:rFonts w:hint="eastAsia" w:ascii="宋体" w:hAnsi="宋体" w:eastAsia="宋体" w:cs="宋体"/>
                <w:kern w:val="0"/>
                <w:sz w:val="24"/>
                <w:szCs w:val="24"/>
                <w:highlight w:val="none"/>
                <w:u w:val="none"/>
                <w:lang w:val="en-US" w:eastAsia="zh-CN"/>
              </w:rPr>
              <w:t>及3</w:t>
            </w:r>
            <w:r>
              <w:rPr>
                <w:rFonts w:hint="eastAsia" w:ascii="宋体" w:hAnsi="宋体" w:eastAsia="宋体" w:cs="宋体"/>
                <w:kern w:val="0"/>
                <w:sz w:val="24"/>
                <w:szCs w:val="24"/>
                <w:highlight w:val="none"/>
                <w:u w:val="none"/>
              </w:rPr>
              <w:t>人以上单数组成</w:t>
            </w:r>
            <w:r>
              <w:rPr>
                <w:rFonts w:hint="eastAsia" w:ascii="宋体" w:hAnsi="宋体" w:eastAsia="宋体" w:cs="宋体"/>
                <w:kern w:val="0"/>
                <w:sz w:val="24"/>
                <w:szCs w:val="24"/>
                <w:highlight w:val="none"/>
                <w:u w:val="none"/>
                <w:lang w:eastAsia="zh-CN"/>
              </w:rPr>
              <w:t>。</w:t>
            </w:r>
          </w:p>
        </w:tc>
      </w:tr>
      <w:tr w14:paraId="0F1D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045B883B">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15</w:t>
            </w:r>
          </w:p>
        </w:tc>
        <w:tc>
          <w:tcPr>
            <w:tcW w:w="1672" w:type="dxa"/>
            <w:shd w:val="clear" w:color="auto" w:fill="auto"/>
            <w:vAlign w:val="center"/>
          </w:tcPr>
          <w:p w14:paraId="1AD0AA40">
            <w:pPr>
              <w:numPr>
                <w:ilvl w:val="0"/>
                <w:numId w:val="0"/>
              </w:numPr>
              <w:shd w:val="clear" w:color="auto" w:fill="auto"/>
              <w:kinsoku/>
              <w:wordWrap/>
              <w:overflowPunct/>
              <w:topLinePunct w:val="0"/>
              <w:bidi w:val="0"/>
              <w:adjustRightInd w:val="0"/>
              <w:spacing w:line="380" w:lineRule="atLeast"/>
              <w:ind w:firstLine="240" w:firstLineChars="1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定选程序</w:t>
            </w:r>
          </w:p>
        </w:tc>
        <w:tc>
          <w:tcPr>
            <w:tcW w:w="8048" w:type="dxa"/>
            <w:shd w:val="clear" w:color="auto" w:fill="auto"/>
            <w:vAlign w:val="center"/>
          </w:tcPr>
          <w:p w14:paraId="1F6FEDBE">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1、发布竞争谈判公告。</w:t>
            </w:r>
          </w:p>
          <w:p w14:paraId="611807E9">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2、2025年12月 29日 09：00前按“第二章 响应文件格式”内容彩色打印、签字盖章后，</w:t>
            </w:r>
            <w:r>
              <w:rPr>
                <w:rFonts w:hint="eastAsia" w:ascii="宋体" w:hAnsi="宋体" w:cs="宋体"/>
                <w:color w:val="auto"/>
                <w:kern w:val="0"/>
                <w:sz w:val="24"/>
                <w:szCs w:val="24"/>
                <w:highlight w:val="none"/>
                <w:u w:val="none"/>
                <w:lang w:val="en-US" w:eastAsia="zh-CN"/>
              </w:rPr>
              <w:fldChar w:fldCharType="begin"/>
            </w:r>
            <w:r>
              <w:rPr>
                <w:rFonts w:hint="eastAsia" w:ascii="宋体" w:hAnsi="宋体" w:cs="宋体"/>
                <w:color w:val="auto"/>
                <w:kern w:val="0"/>
                <w:sz w:val="24"/>
                <w:szCs w:val="24"/>
                <w:highlight w:val="none"/>
                <w:u w:val="none"/>
                <w:lang w:val="en-US" w:eastAsia="zh-CN"/>
              </w:rPr>
              <w:instrText xml:space="preserve"> HYPERLINK "mailto:扫描后通过QQ发送至2682843535@qq.com" </w:instrText>
            </w:r>
            <w:r>
              <w:rPr>
                <w:rFonts w:hint="eastAsia" w:ascii="宋体" w:hAnsi="宋体" w:cs="宋体"/>
                <w:color w:val="auto"/>
                <w:kern w:val="0"/>
                <w:sz w:val="24"/>
                <w:szCs w:val="24"/>
                <w:highlight w:val="none"/>
                <w:u w:val="none"/>
                <w:lang w:val="en-US" w:eastAsia="zh-CN"/>
              </w:rPr>
              <w:fldChar w:fldCharType="separate"/>
            </w:r>
            <w:r>
              <w:rPr>
                <w:rFonts w:hint="eastAsia" w:ascii="宋体" w:hAnsi="宋体" w:cs="宋体"/>
                <w:color w:val="auto"/>
                <w:kern w:val="0"/>
                <w:sz w:val="24"/>
                <w:szCs w:val="24"/>
                <w:highlight w:val="none"/>
                <w:u w:val="none"/>
                <w:lang w:val="en-US" w:eastAsia="zh-CN"/>
              </w:rPr>
              <w:t>扫描成PDF版本通过QQ发送至cqtaize@163.com</w:t>
            </w:r>
            <w:r>
              <w:rPr>
                <w:rFonts w:hint="eastAsia" w:ascii="宋体" w:hAnsi="宋体" w:cs="宋体"/>
                <w:color w:val="auto"/>
                <w:kern w:val="0"/>
                <w:sz w:val="24"/>
                <w:szCs w:val="24"/>
                <w:highlight w:val="none"/>
                <w:u w:val="none"/>
                <w:lang w:val="en-US" w:eastAsia="zh-CN"/>
              </w:rPr>
              <w:fldChar w:fldCharType="end"/>
            </w:r>
            <w:r>
              <w:rPr>
                <w:rFonts w:hint="eastAsia" w:ascii="宋体" w:hAnsi="宋体" w:cs="宋体"/>
                <w:color w:val="auto"/>
                <w:kern w:val="0"/>
                <w:sz w:val="24"/>
                <w:szCs w:val="24"/>
                <w:highlight w:val="none"/>
                <w:u w:val="none"/>
                <w:lang w:val="en-US" w:eastAsia="zh-CN"/>
              </w:rPr>
              <w:t>，邮件名称“长安丽苑小区1栋家具竞争性谈判响应文件”。</w:t>
            </w:r>
          </w:p>
          <w:p w14:paraId="59D8BE5C">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3、2025年12月29日14：30谈判小组在财富大厦1309会议室随机、逐一与有效响应文件的供应商谈判。谈判中，谈判的任何一方不得透露与谈判有关的其他供应商的技术资料、价格和其他信息。</w:t>
            </w:r>
          </w:p>
          <w:p w14:paraId="514A89A2">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4、</w:t>
            </w:r>
            <w:r>
              <w:rPr>
                <w:rFonts w:hint="default" w:ascii="宋体" w:hAnsi="宋体" w:cs="宋体"/>
                <w:color w:val="auto"/>
                <w:kern w:val="0"/>
                <w:sz w:val="24"/>
                <w:szCs w:val="24"/>
                <w:highlight w:val="none"/>
                <w:u w:val="none"/>
                <w:lang w:val="en-US" w:eastAsia="zh-CN"/>
              </w:rPr>
              <w:t>谈判</w:t>
            </w:r>
            <w:r>
              <w:rPr>
                <w:rFonts w:hint="eastAsia" w:ascii="宋体" w:hAnsi="宋体" w:cs="宋体"/>
                <w:color w:val="auto"/>
                <w:kern w:val="0"/>
                <w:sz w:val="24"/>
                <w:szCs w:val="24"/>
                <w:highlight w:val="none"/>
                <w:u w:val="none"/>
                <w:lang w:val="en-US" w:eastAsia="zh-CN"/>
              </w:rPr>
              <w:t>中</w:t>
            </w:r>
            <w:r>
              <w:rPr>
                <w:rFonts w:hint="default" w:ascii="宋体" w:hAnsi="宋体" w:cs="宋体"/>
                <w:color w:val="auto"/>
                <w:kern w:val="0"/>
                <w:sz w:val="24"/>
                <w:szCs w:val="24"/>
                <w:highlight w:val="none"/>
                <w:u w:val="none"/>
                <w:lang w:val="en-US" w:eastAsia="zh-CN"/>
              </w:rPr>
              <w:t>供应商</w:t>
            </w:r>
            <w:r>
              <w:rPr>
                <w:rFonts w:hint="eastAsia" w:ascii="宋体" w:hAnsi="宋体" w:cs="宋体"/>
                <w:color w:val="auto"/>
                <w:kern w:val="0"/>
                <w:sz w:val="24"/>
                <w:szCs w:val="24"/>
                <w:highlight w:val="none"/>
                <w:u w:val="none"/>
                <w:lang w:val="en-US" w:eastAsia="zh-CN"/>
              </w:rPr>
              <w:t>当场填报最终</w:t>
            </w:r>
            <w:r>
              <w:rPr>
                <w:rFonts w:hint="default" w:ascii="宋体" w:hAnsi="宋体" w:cs="宋体"/>
                <w:color w:val="auto"/>
                <w:kern w:val="0"/>
                <w:sz w:val="24"/>
                <w:szCs w:val="24"/>
                <w:highlight w:val="none"/>
                <w:u w:val="none"/>
                <w:lang w:val="en-US" w:eastAsia="zh-CN"/>
              </w:rPr>
              <w:t>报价</w:t>
            </w:r>
            <w:r>
              <w:rPr>
                <w:rFonts w:hint="eastAsia" w:ascii="宋体" w:hAnsi="宋体" w:cs="宋体"/>
                <w:color w:val="auto"/>
                <w:kern w:val="0"/>
                <w:sz w:val="24"/>
                <w:szCs w:val="24"/>
                <w:highlight w:val="none"/>
                <w:u w:val="none"/>
                <w:lang w:val="en-US" w:eastAsia="zh-CN"/>
              </w:rPr>
              <w:t>（供应商携带公章或盖章的空白最终报价函）</w:t>
            </w:r>
            <w:r>
              <w:rPr>
                <w:rFonts w:hint="default" w:ascii="宋体" w:hAnsi="宋体" w:cs="宋体"/>
                <w:color w:val="auto"/>
                <w:kern w:val="0"/>
                <w:sz w:val="24"/>
                <w:szCs w:val="24"/>
                <w:highlight w:val="none"/>
                <w:u w:val="none"/>
                <w:lang w:val="en-US" w:eastAsia="zh-CN"/>
              </w:rPr>
              <w:t>。</w:t>
            </w:r>
          </w:p>
          <w:p w14:paraId="7A088AF2">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5、谈判结束后，竞争谈判小组根据产品质量、服务、价格等综合评判确定满足采购人最佳需要的供应商为成交供应商。</w:t>
            </w:r>
          </w:p>
          <w:p w14:paraId="3565BE8B">
            <w:pPr>
              <w:numPr>
                <w:ilvl w:val="0"/>
                <w:numId w:val="0"/>
              </w:numPr>
              <w:shd w:val="clear" w:color="auto" w:fill="auto"/>
              <w:kinsoku/>
              <w:wordWrap/>
              <w:overflowPunct/>
              <w:topLinePunct w:val="0"/>
              <w:bidi w:val="0"/>
              <w:adjustRightInd w:val="0"/>
              <w:spacing w:line="380" w:lineRule="atLeast"/>
              <w:ind w:firstLine="480" w:firstLineChars="200"/>
              <w:jc w:val="both"/>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6、公示中选结果。</w:t>
            </w:r>
          </w:p>
        </w:tc>
      </w:tr>
      <w:tr w14:paraId="432E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14:paraId="214FFA72">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16</w:t>
            </w:r>
          </w:p>
        </w:tc>
        <w:tc>
          <w:tcPr>
            <w:tcW w:w="1672" w:type="dxa"/>
            <w:shd w:val="clear" w:color="auto" w:fill="auto"/>
            <w:vAlign w:val="center"/>
          </w:tcPr>
          <w:p w14:paraId="262D269A">
            <w:pPr>
              <w:shd w:val="clear" w:color="auto" w:fill="auto"/>
              <w:kinsoku/>
              <w:wordWrap/>
              <w:overflowPunct/>
              <w:topLinePunct w:val="0"/>
              <w:bidi w:val="0"/>
              <w:adjustRightInd w:val="0"/>
              <w:spacing w:line="380" w:lineRule="atLeast"/>
              <w:jc w:val="center"/>
              <w:rPr>
                <w:rFonts w:hint="eastAsia" w:ascii="宋体" w:hAnsi="宋体" w:eastAsia="宋体" w:cs="宋体"/>
                <w:color w:val="auto"/>
                <w:kern w:val="0"/>
                <w:sz w:val="24"/>
                <w:szCs w:val="24"/>
                <w:highlight w:val="none"/>
                <w:u w:val="none"/>
                <w:lang w:val="en-US" w:eastAsia="zh-CN" w:bidi="ar-SA"/>
              </w:rPr>
            </w:pPr>
            <w:r>
              <w:rPr>
                <w:rFonts w:hint="eastAsia" w:ascii="宋体" w:hAnsi="宋体" w:cs="宋体"/>
                <w:color w:val="auto"/>
                <w:kern w:val="0"/>
                <w:sz w:val="24"/>
                <w:szCs w:val="24"/>
                <w:highlight w:val="none"/>
                <w:u w:val="none"/>
                <w:lang w:val="en-US" w:eastAsia="zh-CN"/>
              </w:rPr>
              <w:t>结果公示</w:t>
            </w:r>
          </w:p>
        </w:tc>
        <w:tc>
          <w:tcPr>
            <w:tcW w:w="8048" w:type="dxa"/>
            <w:shd w:val="clear" w:color="auto" w:fill="auto"/>
            <w:vAlign w:val="center"/>
          </w:tcPr>
          <w:p w14:paraId="0176F57C">
            <w:pPr>
              <w:shd w:val="clear" w:color="auto" w:fill="auto"/>
              <w:kinsoku/>
              <w:wordWrap/>
              <w:overflowPunct/>
              <w:topLinePunct w:val="0"/>
              <w:bidi w:val="0"/>
              <w:adjustRightInd w:val="0"/>
              <w:spacing w:line="380" w:lineRule="atLeast"/>
              <w:jc w:val="center"/>
              <w:rPr>
                <w:rFonts w:hint="eastAsia" w:ascii="宋体" w:hAnsi="宋体" w:eastAsia="宋体" w:cs="宋体"/>
                <w:color w:val="000000" w:themeColor="text1"/>
                <w:kern w:val="0"/>
                <w:sz w:val="24"/>
                <w:szCs w:val="24"/>
                <w:highlight w:val="none"/>
                <w:u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在重庆渝垫国有资产经营集团有限公司公示栏公示</w:t>
            </w:r>
          </w:p>
        </w:tc>
      </w:tr>
      <w:tr w14:paraId="761E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65" w:type="dxa"/>
            <w:vAlign w:val="center"/>
          </w:tcPr>
          <w:p w14:paraId="00215255">
            <w:pPr>
              <w:shd w:val="clear" w:color="auto" w:fill="auto"/>
              <w:kinsoku/>
              <w:wordWrap/>
              <w:overflowPunct/>
              <w:topLinePunct w:val="0"/>
              <w:bidi w:val="0"/>
              <w:adjustRightInd w:val="0"/>
              <w:spacing w:line="380" w:lineRule="atLeast"/>
              <w:jc w:val="center"/>
              <w:rPr>
                <w:rFonts w:hint="default" w:ascii="宋体" w:hAnsi="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17</w:t>
            </w:r>
          </w:p>
        </w:tc>
        <w:tc>
          <w:tcPr>
            <w:tcW w:w="1672" w:type="dxa"/>
            <w:shd w:val="clear" w:color="auto" w:fill="auto"/>
            <w:vAlign w:val="center"/>
          </w:tcPr>
          <w:p w14:paraId="7BFED094">
            <w:pPr>
              <w:shd w:val="clear" w:color="auto" w:fill="auto"/>
              <w:kinsoku/>
              <w:wordWrap/>
              <w:overflowPunct/>
              <w:topLinePunct w:val="0"/>
              <w:bidi w:val="0"/>
              <w:adjustRightInd w:val="0"/>
              <w:spacing w:line="380" w:lineRule="atLeast"/>
              <w:jc w:val="center"/>
              <w:rPr>
                <w:rFonts w:hint="eastAsia" w:ascii="宋体" w:hAnsi="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履约保证金</w:t>
            </w:r>
          </w:p>
        </w:tc>
        <w:tc>
          <w:tcPr>
            <w:tcW w:w="8048" w:type="dxa"/>
            <w:shd w:val="clear" w:color="auto" w:fill="auto"/>
            <w:vAlign w:val="center"/>
          </w:tcPr>
          <w:p w14:paraId="0812CF40">
            <w:pPr>
              <w:shd w:val="clear" w:color="auto" w:fill="auto"/>
              <w:kinsoku/>
              <w:wordWrap/>
              <w:overflowPunct/>
              <w:topLinePunct w:val="0"/>
              <w:bidi w:val="0"/>
              <w:adjustRightInd w:val="0"/>
              <w:spacing w:line="380" w:lineRule="atLeast"/>
              <w:jc w:val="left"/>
              <w:rPr>
                <w:rFonts w:hint="eastAsia" w:ascii="宋体" w:hAnsi="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合同签订前，成交供应商须向采购人交纳合同金额 10% 的现金作为履约保证金；所有货物供货安装完成并经采购人和使用单位验收合格后，采购人一次性无息退还该保证金。</w:t>
            </w:r>
          </w:p>
        </w:tc>
      </w:tr>
      <w:tr w14:paraId="6FA8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5" w:type="dxa"/>
            <w:vAlign w:val="center"/>
          </w:tcPr>
          <w:p w14:paraId="4D78ED4C">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18</w:t>
            </w:r>
          </w:p>
        </w:tc>
        <w:tc>
          <w:tcPr>
            <w:tcW w:w="1672" w:type="dxa"/>
            <w:vAlign w:val="center"/>
          </w:tcPr>
          <w:p w14:paraId="0778CAF7">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eastAsia="宋体" w:cs="宋体"/>
                <w:kern w:val="0"/>
                <w:sz w:val="24"/>
                <w:szCs w:val="24"/>
                <w:highlight w:val="none"/>
                <w:u w:val="none"/>
              </w:rPr>
              <w:t>结算原则</w:t>
            </w:r>
          </w:p>
        </w:tc>
        <w:tc>
          <w:tcPr>
            <w:tcW w:w="8048" w:type="dxa"/>
            <w:vAlign w:val="center"/>
          </w:tcPr>
          <w:p w14:paraId="420335B6">
            <w:pPr>
              <w:shd w:val="clear" w:color="auto" w:fill="auto"/>
              <w:kinsoku/>
              <w:wordWrap/>
              <w:overflowPunct/>
              <w:topLinePunct w:val="0"/>
              <w:bidi w:val="0"/>
              <w:adjustRightInd w:val="0"/>
              <w:spacing w:line="380" w:lineRule="atLeast"/>
              <w:ind w:firstLine="480" w:firstLineChars="200"/>
              <w:jc w:val="both"/>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包工包料、</w:t>
            </w:r>
            <w:r>
              <w:rPr>
                <w:rFonts w:hint="eastAsia" w:ascii="宋体" w:hAnsi="宋体" w:eastAsia="宋体" w:cs="宋体"/>
                <w:color w:val="000000" w:themeColor="text1"/>
                <w:kern w:val="0"/>
                <w:sz w:val="24"/>
                <w:szCs w:val="24"/>
                <w:highlight w:val="none"/>
                <w:u w:val="none"/>
                <w14:textFill>
                  <w14:solidFill>
                    <w14:schemeClr w14:val="tx1"/>
                  </w14:solidFill>
                </w14:textFill>
              </w:rPr>
              <w:t>单价包干，</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清单计价。采购</w:t>
            </w:r>
            <w:r>
              <w:rPr>
                <w:rFonts w:hint="eastAsia" w:ascii="宋体" w:hAnsi="宋体" w:eastAsia="宋体" w:cs="宋体"/>
                <w:color w:val="000000" w:themeColor="text1"/>
                <w:kern w:val="0"/>
                <w:sz w:val="24"/>
                <w:szCs w:val="24"/>
                <w:highlight w:val="none"/>
                <w:u w:val="none"/>
                <w14:textFill>
                  <w14:solidFill>
                    <w14:schemeClr w14:val="tx1"/>
                  </w14:solidFill>
                </w14:textFill>
              </w:rPr>
              <w:t>量以</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验收合格的</w:t>
            </w:r>
            <w:r>
              <w:rPr>
                <w:rFonts w:hint="eastAsia" w:ascii="宋体" w:hAnsi="宋体" w:eastAsia="宋体" w:cs="宋体"/>
                <w:color w:val="000000" w:themeColor="text1"/>
                <w:kern w:val="0"/>
                <w:sz w:val="24"/>
                <w:szCs w:val="24"/>
                <w:highlight w:val="none"/>
                <w:u w:val="none"/>
                <w14:textFill>
                  <w14:solidFill>
                    <w14:schemeClr w14:val="tx1"/>
                  </w14:solidFill>
                </w14:textFill>
              </w:rPr>
              <w:t>数量</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计算。</w:t>
            </w:r>
          </w:p>
          <w:p w14:paraId="1FA96ABB">
            <w:pPr>
              <w:shd w:val="clear" w:color="auto" w:fill="auto"/>
              <w:kinsoku/>
              <w:wordWrap/>
              <w:overflowPunct/>
              <w:topLinePunct w:val="0"/>
              <w:bidi w:val="0"/>
              <w:adjustRightInd w:val="0"/>
              <w:spacing w:line="380" w:lineRule="atLeast"/>
              <w:ind w:firstLine="480" w:firstLineChars="200"/>
              <w:jc w:val="both"/>
              <w:rPr>
                <w:rFonts w:hint="eastAsia"/>
                <w:color w:val="000000" w:themeColor="text1"/>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结算金额 = 包干单价</w:t>
            </w:r>
            <w:r>
              <w:rPr>
                <w:rFonts w:hint="default" w:ascii="宋体" w:hAnsi="宋体" w:eastAsia="宋体" w:cs="宋体"/>
                <w:color w:val="000000" w:themeColor="text1"/>
                <w:kern w:val="0"/>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实际验收合格数量。</w:t>
            </w:r>
          </w:p>
        </w:tc>
      </w:tr>
      <w:tr w14:paraId="6314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65" w:type="dxa"/>
            <w:vAlign w:val="center"/>
          </w:tcPr>
          <w:p w14:paraId="36B0979C">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19</w:t>
            </w:r>
          </w:p>
        </w:tc>
        <w:tc>
          <w:tcPr>
            <w:tcW w:w="1672" w:type="dxa"/>
            <w:vAlign w:val="center"/>
          </w:tcPr>
          <w:p w14:paraId="7ACD5A18">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rPr>
            </w:pPr>
            <w:r>
              <w:rPr>
                <w:rFonts w:hint="eastAsia" w:ascii="宋体" w:hAnsi="宋体" w:cs="宋体"/>
                <w:kern w:val="0"/>
                <w:sz w:val="24"/>
                <w:szCs w:val="24"/>
                <w:highlight w:val="none"/>
                <w:u w:val="none"/>
                <w:lang w:eastAsia="zh-CN"/>
              </w:rPr>
              <w:t>付款</w:t>
            </w:r>
            <w:r>
              <w:rPr>
                <w:rFonts w:hint="eastAsia" w:ascii="宋体" w:hAnsi="宋体" w:eastAsia="宋体" w:cs="宋体"/>
                <w:kern w:val="0"/>
                <w:sz w:val="24"/>
                <w:szCs w:val="24"/>
                <w:highlight w:val="none"/>
                <w:u w:val="none"/>
              </w:rPr>
              <w:t>方式</w:t>
            </w:r>
          </w:p>
        </w:tc>
        <w:tc>
          <w:tcPr>
            <w:tcW w:w="8048" w:type="dxa"/>
            <w:vAlign w:val="center"/>
          </w:tcPr>
          <w:p w14:paraId="271611FA">
            <w:pPr>
              <w:shd w:val="clear" w:color="auto" w:fill="auto"/>
              <w:kinsoku/>
              <w:wordWrap/>
              <w:overflowPunct/>
              <w:topLinePunct w:val="0"/>
              <w:bidi w:val="0"/>
              <w:adjustRightInd w:val="0"/>
              <w:spacing w:line="380" w:lineRule="atLeas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（1）合同签订后，采购人向成交供应商支付合同金额10%的预付款。</w:t>
            </w:r>
          </w:p>
          <w:p w14:paraId="21C57C28">
            <w:pPr>
              <w:shd w:val="clear" w:color="auto" w:fill="auto"/>
              <w:kinsoku/>
              <w:wordWrap/>
              <w:overflowPunct/>
              <w:topLinePunct w:val="0"/>
              <w:bidi w:val="0"/>
              <w:adjustRightInd w:val="0"/>
              <w:spacing w:line="380" w:lineRule="atLeast"/>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（2）所有货物运达现场，项目完工并验收合格并提供发票后，一次性支付至合同金额的97%。</w:t>
            </w:r>
          </w:p>
          <w:p w14:paraId="1DD2561D">
            <w:pPr>
              <w:shd w:val="clear" w:color="auto" w:fill="auto"/>
              <w:kinsoku/>
              <w:wordWrap/>
              <w:overflowPunct/>
              <w:topLinePunct w:val="0"/>
              <w:bidi w:val="0"/>
              <w:adjustRightInd w:val="0"/>
              <w:spacing w:line="380" w:lineRule="atLeast"/>
              <w:jc w:val="left"/>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（3）剩余结算价款3%作为质保金，3年产品质量保证期满后一次性无息支付。</w:t>
            </w:r>
          </w:p>
        </w:tc>
      </w:tr>
      <w:tr w14:paraId="5C1A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65" w:type="dxa"/>
            <w:vAlign w:val="center"/>
          </w:tcPr>
          <w:p w14:paraId="41EC8A23">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20</w:t>
            </w:r>
          </w:p>
        </w:tc>
        <w:tc>
          <w:tcPr>
            <w:tcW w:w="1672" w:type="dxa"/>
            <w:vAlign w:val="center"/>
          </w:tcPr>
          <w:p w14:paraId="5B81EEC1">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合同签订</w:t>
            </w:r>
          </w:p>
        </w:tc>
        <w:tc>
          <w:tcPr>
            <w:tcW w:w="8048" w:type="dxa"/>
            <w:vAlign w:val="center"/>
          </w:tcPr>
          <w:p w14:paraId="253E7790">
            <w:pPr>
              <w:kinsoku/>
              <w:wordWrap/>
              <w:overflowPunct/>
              <w:topLinePunct w:val="0"/>
              <w:bidi w:val="0"/>
              <w:adjustRightInd w:val="0"/>
              <w:spacing w:line="380" w:lineRule="atLeast"/>
              <w:ind w:left="0" w:leftChars="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成交结果公示（无质疑、投诉）期满后5个工作日内完成合同签订，否则采购人有权取消成交资格。</w:t>
            </w:r>
          </w:p>
        </w:tc>
      </w:tr>
      <w:tr w14:paraId="290C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65" w:type="dxa"/>
            <w:vAlign w:val="center"/>
          </w:tcPr>
          <w:p w14:paraId="18706427">
            <w:pPr>
              <w:shd w:val="clear" w:color="auto" w:fill="auto"/>
              <w:kinsoku/>
              <w:wordWrap/>
              <w:overflowPunct/>
              <w:topLinePunct w:val="0"/>
              <w:bidi w:val="0"/>
              <w:adjustRightInd w:val="0"/>
              <w:spacing w:line="380" w:lineRule="atLeast"/>
              <w:jc w:val="center"/>
              <w:rPr>
                <w:rFonts w:hint="default" w:ascii="宋体" w:hAnsi="宋体" w:eastAsia="宋体" w:cs="宋体"/>
                <w:kern w:val="0"/>
                <w:sz w:val="24"/>
                <w:szCs w:val="24"/>
                <w:highlight w:val="none"/>
                <w:u w:val="none"/>
                <w:lang w:val="en-US" w:eastAsia="zh-CN"/>
              </w:rPr>
            </w:pPr>
            <w:r>
              <w:rPr>
                <w:rFonts w:hint="eastAsia" w:ascii="宋体" w:hAnsi="宋体" w:cs="宋体"/>
                <w:kern w:val="0"/>
                <w:sz w:val="24"/>
                <w:szCs w:val="24"/>
                <w:highlight w:val="none"/>
                <w:u w:val="none"/>
                <w:lang w:val="en-US" w:eastAsia="zh-CN"/>
              </w:rPr>
              <w:t>21</w:t>
            </w:r>
          </w:p>
        </w:tc>
        <w:tc>
          <w:tcPr>
            <w:tcW w:w="1672" w:type="dxa"/>
            <w:vAlign w:val="center"/>
          </w:tcPr>
          <w:p w14:paraId="451B3168">
            <w:pPr>
              <w:shd w:val="clear" w:color="auto" w:fill="auto"/>
              <w:kinsoku/>
              <w:wordWrap/>
              <w:overflowPunct/>
              <w:topLinePunct w:val="0"/>
              <w:bidi w:val="0"/>
              <w:adjustRightInd w:val="0"/>
              <w:spacing w:line="380" w:lineRule="atLeast"/>
              <w:jc w:val="both"/>
              <w:rPr>
                <w:rFonts w:hint="eastAsia" w:ascii="宋体" w:hAnsi="宋体" w:eastAsia="宋体" w:cs="宋体"/>
                <w:kern w:val="0"/>
                <w:sz w:val="24"/>
                <w:szCs w:val="24"/>
                <w:highlight w:val="none"/>
                <w:u w:val="none"/>
                <w:lang w:val="en-US" w:eastAsia="zh-CN"/>
              </w:rPr>
            </w:pPr>
            <w:r>
              <w:rPr>
                <w:rFonts w:hint="eastAsia" w:ascii="宋体" w:hAnsi="宋体" w:eastAsia="宋体" w:cs="宋体"/>
                <w:kern w:val="0"/>
                <w:sz w:val="24"/>
                <w:szCs w:val="24"/>
                <w:highlight w:val="none"/>
                <w:u w:val="none"/>
                <w:lang w:val="en-US" w:eastAsia="zh-CN"/>
              </w:rPr>
              <w:t>特别说明</w:t>
            </w:r>
          </w:p>
        </w:tc>
        <w:tc>
          <w:tcPr>
            <w:tcW w:w="8048" w:type="dxa"/>
            <w:vAlign w:val="center"/>
          </w:tcPr>
          <w:p w14:paraId="19B5F33E">
            <w:pPr>
              <w:shd w:val="clear" w:color="auto" w:fill="auto"/>
              <w:kinsoku/>
              <w:wordWrap/>
              <w:overflowPunct/>
              <w:topLinePunct w:val="0"/>
              <w:bidi w:val="0"/>
              <w:adjustRightInd w:val="0"/>
              <w:spacing w:line="38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在</w:t>
            </w:r>
            <w:r>
              <w:rPr>
                <w:rFonts w:hint="eastAsia" w:ascii="宋体" w:hAnsi="宋体" w:cs="宋体"/>
                <w:color w:val="auto"/>
                <w:sz w:val="24"/>
                <w:szCs w:val="24"/>
                <w:highlight w:val="none"/>
                <w:lang w:val="en-US" w:eastAsia="zh-CN"/>
              </w:rPr>
              <w:t>谈判时提供以下材料</w:t>
            </w:r>
            <w:r>
              <w:rPr>
                <w:rFonts w:hint="eastAsia" w:ascii="宋体" w:hAnsi="宋体" w:eastAsia="宋体" w:cs="宋体"/>
                <w:color w:val="auto"/>
                <w:sz w:val="24"/>
                <w:szCs w:val="24"/>
                <w:highlight w:val="none"/>
                <w:lang w:val="en-US" w:eastAsia="zh-CN"/>
              </w:rPr>
              <w:t>样品：</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\o\ac(○,1)</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家具配置清单中的板材提供10*20*2.5cm封边和不封边的板材各一块；</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\o\ac(○,2)</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20cm厚的弹棕床垫（小样）一份；</w:t>
            </w:r>
          </w:p>
          <w:p w14:paraId="67E55C6E">
            <w:pPr>
              <w:shd w:val="clear" w:color="auto" w:fill="auto"/>
              <w:kinsoku/>
              <w:wordWrap/>
              <w:overflowPunct/>
              <w:topLinePunct w:val="0"/>
              <w:bidi w:val="0"/>
              <w:adjustRightInd w:val="0"/>
              <w:spacing w:line="38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\o\ac(○,3)</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≥20*20cm的沙发面料一份；</w:t>
            </w:r>
          </w:p>
          <w:p w14:paraId="41E712CD">
            <w:pPr>
              <w:shd w:val="clear" w:color="auto" w:fill="auto"/>
              <w:kinsoku/>
              <w:wordWrap/>
              <w:overflowPunct/>
              <w:topLinePunct w:val="0"/>
              <w:bidi w:val="0"/>
              <w:adjustRightInd w:val="0"/>
              <w:spacing w:line="38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\o\ac(○,4)</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10*10*5cm的沙发海绵一份；</w:t>
            </w:r>
          </w:p>
          <w:p w14:paraId="1EA324F4">
            <w:pPr>
              <w:shd w:val="clear" w:color="auto" w:fill="auto"/>
              <w:kinsoku/>
              <w:wordWrap/>
              <w:overflowPunct/>
              <w:topLinePunct w:val="0"/>
              <w:bidi w:val="0"/>
              <w:adjustRightInd w:val="0"/>
              <w:spacing w:line="38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\o\ac(○,5)</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5*5*20cm的橡胶木框架一份；</w:t>
            </w:r>
          </w:p>
          <w:p w14:paraId="00615FEB">
            <w:pPr>
              <w:shd w:val="clear" w:color="auto" w:fill="auto"/>
              <w:kinsoku/>
              <w:wordWrap/>
              <w:overflowPunct/>
              <w:topLinePunct w:val="0"/>
              <w:bidi w:val="0"/>
              <w:adjustRightInd w:val="0"/>
              <w:spacing w:line="38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EQ \o\ac(○,6)</w:instrTex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五金件(铰链、三节抽屉滑轨)一份。</w:t>
            </w:r>
          </w:p>
          <w:p w14:paraId="307BB145">
            <w:pPr>
              <w:kinsoku/>
              <w:wordWrap/>
              <w:overflowPunct/>
              <w:topLinePunct w:val="0"/>
              <w:bidi w:val="0"/>
              <w:adjustRightInd w:val="0"/>
              <w:spacing w:line="38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原因造成的返工，其材料及人工均由</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自行承担。</w:t>
            </w:r>
          </w:p>
          <w:p w14:paraId="58DA6BAC">
            <w:pPr>
              <w:shd w:val="clear" w:color="auto" w:fill="auto"/>
              <w:kinsoku/>
              <w:wordWrap/>
              <w:overflowPunct/>
              <w:topLinePunct w:val="0"/>
              <w:bidi w:val="0"/>
              <w:adjustRightInd w:val="0"/>
              <w:spacing w:line="38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需无条件配合进行验收并提供相关资料。</w:t>
            </w:r>
          </w:p>
          <w:p w14:paraId="27B5CF1D">
            <w:pPr>
              <w:shd w:val="clear" w:color="auto" w:fill="auto"/>
              <w:kinsoku/>
              <w:wordWrap/>
              <w:overflowPunct/>
              <w:topLinePunct w:val="0"/>
              <w:bidi w:val="0"/>
              <w:adjustRightInd w:val="0"/>
              <w:spacing w:line="380"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kern w:val="0"/>
                <w:sz w:val="24"/>
                <w:szCs w:val="24"/>
                <w:highlight w:val="none"/>
                <w:u w:val="none"/>
                <w:lang w:val="en-US" w:eastAsia="zh-CN"/>
              </w:rPr>
              <w:t>因完成工作内容损毁原有设施设备由</w:t>
            </w:r>
            <w:r>
              <w:rPr>
                <w:rFonts w:hint="eastAsia" w:ascii="宋体" w:hAnsi="宋体" w:cs="宋体"/>
                <w:kern w:val="0"/>
                <w:sz w:val="24"/>
                <w:szCs w:val="24"/>
                <w:highlight w:val="none"/>
                <w:u w:val="none"/>
                <w:lang w:val="en-US" w:eastAsia="zh-CN"/>
              </w:rPr>
              <w:t>成交供应商</w:t>
            </w:r>
            <w:r>
              <w:rPr>
                <w:rFonts w:hint="eastAsia" w:ascii="宋体" w:hAnsi="宋体" w:eastAsia="宋体" w:cs="宋体"/>
                <w:kern w:val="0"/>
                <w:sz w:val="24"/>
                <w:szCs w:val="24"/>
                <w:highlight w:val="none"/>
                <w:u w:val="none"/>
                <w:lang w:val="en-US" w:eastAsia="zh-CN"/>
              </w:rPr>
              <w:t>负责恢复原貌或照价赔偿。</w:t>
            </w:r>
          </w:p>
        </w:tc>
      </w:tr>
    </w:tbl>
    <w:p w14:paraId="215EF4D9">
      <w:pPr>
        <w:kinsoku/>
        <w:wordWrap/>
        <w:overflowPunct/>
        <w:topLinePunct w:val="0"/>
        <w:bidi w:val="0"/>
        <w:adjustRightInd w:val="0"/>
        <w:spacing w:line="380" w:lineRule="atLeast"/>
        <w:ind w:left="0" w:leftChars="0"/>
        <w:jc w:val="left"/>
        <w:rPr>
          <w:rFonts w:hint="eastAsia" w:ascii="Times New Roman" w:hAnsi="Times New Roman" w:eastAsia="宋体" w:cs="Times New Roman"/>
          <w:color w:val="000000"/>
          <w:sz w:val="24"/>
          <w:lang w:val="en-US" w:eastAsia="zh-CN"/>
        </w:rPr>
      </w:pPr>
    </w:p>
    <w:p w14:paraId="7FB52840">
      <w:pPr>
        <w:kinsoku/>
        <w:wordWrap/>
        <w:overflowPunct/>
        <w:topLinePunct w:val="0"/>
        <w:bidi w:val="0"/>
        <w:spacing w:line="380" w:lineRule="atLeast"/>
        <w:ind w:left="0" w:leftChars="0"/>
        <w:rPr>
          <w:rFonts w:hint="eastAsia" w:ascii="宋体" w:hAnsi="宋体" w:cs="宋体"/>
          <w:snapToGrid w:val="0"/>
          <w:sz w:val="24"/>
        </w:rPr>
      </w:pPr>
      <w:r>
        <w:rPr>
          <w:rFonts w:hint="eastAsia" w:ascii="宋体" w:hAnsi="宋体" w:cs="宋体"/>
          <w:snapToGrid w:val="0"/>
          <w:sz w:val="24"/>
        </w:rPr>
        <w:t>联系方式：</w:t>
      </w:r>
    </w:p>
    <w:p w14:paraId="4E330F0B">
      <w:pPr>
        <w:tabs>
          <w:tab w:val="left" w:pos="1425"/>
        </w:tabs>
        <w:kinsoku/>
        <w:wordWrap/>
        <w:overflowPunct/>
        <w:topLinePunct w:val="0"/>
        <w:bidi w:val="0"/>
        <w:spacing w:line="380" w:lineRule="atLeast"/>
        <w:rPr>
          <w:rFonts w:ascii="宋体" w:hAnsi="宋体" w:cs="宋体"/>
          <w:sz w:val="24"/>
        </w:rPr>
      </w:pPr>
      <w:r>
        <w:rPr>
          <w:rFonts w:hint="eastAsia" w:ascii="宋体" w:hAnsi="宋体" w:cs="宋体"/>
          <w:sz w:val="24"/>
        </w:rPr>
        <w:t>采购人：</w:t>
      </w:r>
      <w:r>
        <w:rPr>
          <w:rFonts w:hint="eastAsia" w:ascii="宋体" w:hAnsi="宋体" w:cs="宋体"/>
          <w:color w:val="auto"/>
          <w:kern w:val="0"/>
          <w:sz w:val="24"/>
          <w:szCs w:val="24"/>
          <w:highlight w:val="none"/>
          <w:u w:val="none"/>
          <w:lang w:val="en-US" w:eastAsia="zh-CN"/>
        </w:rPr>
        <w:t>重庆垫江泰泽城市运营管理有限公司</w:t>
      </w:r>
    </w:p>
    <w:p w14:paraId="4DC920F0">
      <w:pPr>
        <w:tabs>
          <w:tab w:val="left" w:pos="1425"/>
        </w:tabs>
        <w:kinsoku/>
        <w:wordWrap/>
        <w:overflowPunct/>
        <w:topLinePunct w:val="0"/>
        <w:bidi w:val="0"/>
        <w:spacing w:line="380" w:lineRule="atLeast"/>
        <w:rPr>
          <w:rFonts w:hint="eastAsia" w:ascii="宋体" w:hAnsi="宋体" w:cs="宋体"/>
          <w:sz w:val="24"/>
        </w:rPr>
      </w:pPr>
      <w:r>
        <w:rPr>
          <w:rFonts w:hint="eastAsia" w:ascii="宋体" w:hAnsi="宋体" w:cs="宋体"/>
          <w:sz w:val="24"/>
        </w:rPr>
        <w:t>地</w:t>
      </w:r>
      <w:r>
        <w:rPr>
          <w:rFonts w:hint="eastAsia" w:ascii="宋体" w:hAnsi="宋体" w:cs="宋体"/>
          <w:sz w:val="24"/>
          <w:lang w:val="en-US" w:eastAsia="zh-CN"/>
        </w:rPr>
        <w:t xml:space="preserve">  </w:t>
      </w:r>
      <w:r>
        <w:rPr>
          <w:rFonts w:hint="eastAsia" w:ascii="宋体" w:hAnsi="宋体" w:cs="宋体"/>
          <w:sz w:val="24"/>
        </w:rPr>
        <w:t>址：重庆市垫江县桂西大道财富大厦</w:t>
      </w:r>
      <w:r>
        <w:rPr>
          <w:rFonts w:hint="eastAsia" w:ascii="宋体" w:hAnsi="宋体" w:cs="宋体"/>
          <w:sz w:val="24"/>
          <w:lang w:val="en-US" w:eastAsia="zh-CN"/>
        </w:rPr>
        <w:t>1310</w:t>
      </w:r>
      <w:r>
        <w:rPr>
          <w:rFonts w:hint="eastAsia" w:ascii="宋体" w:hAnsi="宋体" w:cs="宋体"/>
          <w:sz w:val="24"/>
        </w:rPr>
        <w:t>室</w:t>
      </w:r>
    </w:p>
    <w:p w14:paraId="0E482288">
      <w:pPr>
        <w:tabs>
          <w:tab w:val="left" w:pos="1425"/>
        </w:tabs>
        <w:kinsoku/>
        <w:wordWrap/>
        <w:overflowPunct/>
        <w:topLinePunct w:val="0"/>
        <w:bidi w:val="0"/>
        <w:spacing w:line="380" w:lineRule="atLeast"/>
        <w:rPr>
          <w:rFonts w:hint="default" w:ascii="宋体" w:hAnsi="宋体" w:eastAsia="宋体" w:cs="宋体"/>
          <w:sz w:val="24"/>
          <w:lang w:val="en-US" w:eastAsia="zh-CN"/>
        </w:rPr>
      </w:pPr>
      <w:r>
        <w:rPr>
          <w:rFonts w:hint="eastAsia" w:ascii="宋体" w:hAnsi="宋体" w:cs="宋体"/>
          <w:sz w:val="24"/>
          <w:lang w:val="en-US" w:eastAsia="zh-CN"/>
        </w:rPr>
        <w:t>采购</w:t>
      </w:r>
      <w:r>
        <w:rPr>
          <w:rFonts w:hint="eastAsia" w:ascii="宋体" w:hAnsi="宋体" w:cs="宋体"/>
          <w:sz w:val="24"/>
        </w:rPr>
        <w:t>联系人：</w:t>
      </w:r>
      <w:r>
        <w:rPr>
          <w:rFonts w:hint="eastAsia" w:ascii="宋体" w:hAnsi="宋体" w:cs="宋体"/>
          <w:sz w:val="24"/>
          <w:lang w:val="en-US" w:eastAsia="zh-CN"/>
        </w:rPr>
        <w:t>沈老师</w:t>
      </w:r>
      <w:r>
        <w:rPr>
          <w:rFonts w:hint="eastAsia" w:ascii="宋体" w:hAnsi="宋体" w:cs="宋体"/>
          <w:sz w:val="24"/>
        </w:rPr>
        <w:t xml:space="preserve">      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15023539389</w:t>
      </w:r>
    </w:p>
    <w:p w14:paraId="3C6D4602">
      <w:pPr>
        <w:tabs>
          <w:tab w:val="left" w:pos="1620"/>
        </w:tabs>
        <w:kinsoku/>
        <w:wordWrap/>
        <w:overflowPunct/>
        <w:topLinePunct w:val="0"/>
        <w:bidi w:val="0"/>
        <w:spacing w:line="380" w:lineRule="atLeast"/>
        <w:ind w:left="0" w:leftChars="0"/>
        <w:jc w:val="left"/>
        <w:rPr>
          <w:rFonts w:hint="eastAsia" w:ascii="宋体" w:hAnsi="宋体" w:eastAsia="宋体" w:cs="宋体"/>
          <w:color w:val="auto"/>
          <w:sz w:val="24"/>
          <w:szCs w:val="24"/>
        </w:rPr>
      </w:pPr>
      <w:r>
        <w:rPr>
          <w:rFonts w:hint="eastAsia" w:ascii="宋体" w:hAnsi="宋体" w:cs="宋体"/>
          <w:sz w:val="24"/>
        </w:rPr>
        <w:t>邮  箱：</w:t>
      </w:r>
      <w:r>
        <w:rPr>
          <w:rFonts w:hint="eastAsia" w:ascii="宋体" w:hAnsi="宋体" w:cs="宋体"/>
          <w:color w:val="auto"/>
          <w:kern w:val="0"/>
          <w:sz w:val="24"/>
          <w:szCs w:val="24"/>
          <w:highlight w:val="none"/>
          <w:u w:val="none"/>
          <w:lang w:val="en-US" w:eastAsia="zh-CN"/>
        </w:rPr>
        <w:t>cqtaize@163.com</w:t>
      </w:r>
      <w:r>
        <w:rPr>
          <w:rFonts w:hint="eastAsia" w:ascii="宋体" w:hAnsi="宋体" w:eastAsia="宋体" w:cs="宋体"/>
          <w:color w:val="auto"/>
          <w:sz w:val="24"/>
          <w:szCs w:val="24"/>
        </w:rPr>
        <w:t>。</w:t>
      </w:r>
    </w:p>
    <w:p w14:paraId="2262E7E8">
      <w:pPr>
        <w:rPr>
          <w:rFonts w:hint="eastAsia"/>
          <w:lang w:val="en-US" w:eastAsia="zh-CN"/>
        </w:rPr>
      </w:pPr>
    </w:p>
    <w:p w14:paraId="24FB3C4E">
      <w:pPr>
        <w:tabs>
          <w:tab w:val="left" w:pos="1425"/>
        </w:tabs>
        <w:kinsoku/>
        <w:wordWrap/>
        <w:overflowPunct/>
        <w:topLinePunct w:val="0"/>
        <w:bidi w:val="0"/>
        <w:spacing w:line="380" w:lineRule="atLeast"/>
        <w:rPr>
          <w:rFonts w:hint="eastAsia" w:ascii="宋体" w:hAnsi="宋体" w:cs="宋体"/>
          <w:sz w:val="24"/>
          <w:lang w:val="en-US" w:eastAsia="zh-CN"/>
        </w:rPr>
      </w:pPr>
      <w:r>
        <w:rPr>
          <w:rFonts w:hint="eastAsia" w:ascii="宋体" w:hAnsi="宋体" w:cs="宋体"/>
          <w:sz w:val="24"/>
          <w:lang w:val="en-US" w:eastAsia="zh-CN"/>
        </w:rPr>
        <w:t>附件：24套家具配置清单</w:t>
      </w:r>
    </w:p>
    <w:tbl>
      <w:tblPr>
        <w:tblStyle w:val="15"/>
        <w:tblpPr w:leftFromText="180" w:rightFromText="180" w:vertAnchor="text" w:horzAnchor="page" w:tblpX="670" w:tblpY="738"/>
        <w:tblOverlap w:val="never"/>
        <w:tblW w:w="10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930"/>
        <w:gridCol w:w="1515"/>
        <w:gridCol w:w="2850"/>
        <w:gridCol w:w="1065"/>
        <w:gridCol w:w="3958"/>
      </w:tblGrid>
      <w:tr w14:paraId="1750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770" w:type="dxa"/>
            <w:gridSpan w:val="6"/>
            <w:tcBorders>
              <w:top w:val="nil"/>
              <w:left w:val="nil"/>
              <w:bottom w:val="single" w:color="auto" w:sz="4" w:space="0"/>
              <w:right w:val="nil"/>
            </w:tcBorders>
            <w:shd w:val="clear" w:color="auto" w:fill="auto"/>
            <w:vAlign w:val="center"/>
          </w:tcPr>
          <w:p w14:paraId="4C529E0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Theme="majorEastAsia" w:hAnsiTheme="majorEastAsia" w:eastAsiaTheme="majorEastAsia" w:cstheme="majorEastAsia"/>
                <w:b w:val="0"/>
                <w:bCs w:val="0"/>
                <w:i w:val="0"/>
                <w:iCs w:val="0"/>
                <w:color w:val="000000"/>
                <w:kern w:val="0"/>
                <w:sz w:val="44"/>
                <w:szCs w:val="44"/>
                <w:u w:val="none"/>
                <w:lang w:val="en-US" w:eastAsia="zh-CN" w:bidi="ar"/>
              </w:rPr>
              <w:t>24套家具配置清单</w:t>
            </w:r>
          </w:p>
        </w:tc>
      </w:tr>
      <w:tr w14:paraId="1EFF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CE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98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D0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r>
              <w:rPr>
                <w:rFonts w:hint="eastAsia" w:ascii="楷体" w:hAnsi="楷体" w:eastAsia="楷体" w:cs="楷体"/>
                <w:i w:val="0"/>
                <w:iCs w:val="0"/>
                <w:color w:val="000000"/>
                <w:kern w:val="0"/>
                <w:sz w:val="20"/>
                <w:szCs w:val="20"/>
                <w:u w:val="none"/>
                <w:lang w:val="en-US" w:eastAsia="zh-CN" w:bidi="ar"/>
              </w:rPr>
              <w:t>W*D*H</w:t>
            </w:r>
            <w:r>
              <w:rPr>
                <w:rFonts w:hint="eastAsia" w:ascii="宋体" w:hAnsi="宋体" w:eastAsia="宋体" w:cs="宋体"/>
                <w:i w:val="0"/>
                <w:iCs w:val="0"/>
                <w:color w:val="000000"/>
                <w:kern w:val="0"/>
                <w:sz w:val="20"/>
                <w:szCs w:val="20"/>
                <w:u w:val="none"/>
                <w:lang w:val="en-US" w:eastAsia="zh-CN" w:bidi="ar"/>
              </w:rPr>
              <w:t>)</w:t>
            </w:r>
            <w:r>
              <w:rPr>
                <w:rStyle w:val="20"/>
                <w:rFonts w:eastAsia="宋体"/>
                <w:sz w:val="18"/>
                <w:szCs w:val="18"/>
                <w:lang w:val="en-US" w:eastAsia="zh-CN" w:bidi="ar"/>
              </w:rPr>
              <w:t>mm</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B0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参考彩图</w:t>
            </w:r>
          </w:p>
        </w:tc>
        <w:tc>
          <w:tcPr>
            <w:tcW w:w="1065" w:type="dxa"/>
            <w:tcBorders>
              <w:top w:val="single" w:color="000000" w:sz="4" w:space="0"/>
              <w:left w:val="single" w:color="000000" w:sz="4" w:space="0"/>
              <w:bottom w:val="single" w:color="000000" w:sz="4" w:space="0"/>
              <w:right w:val="single" w:color="auto" w:sz="4" w:space="0"/>
            </w:tcBorders>
            <w:shd w:val="clear" w:color="auto" w:fill="auto"/>
            <w:vAlign w:val="center"/>
          </w:tcPr>
          <w:p w14:paraId="22C28D8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数量</w:t>
            </w:r>
          </w:p>
        </w:tc>
        <w:tc>
          <w:tcPr>
            <w:tcW w:w="3958" w:type="dxa"/>
            <w:tcBorders>
              <w:top w:val="single" w:color="000000" w:sz="4" w:space="0"/>
              <w:left w:val="single" w:color="auto" w:sz="4" w:space="0"/>
              <w:bottom w:val="single" w:color="000000" w:sz="4" w:space="0"/>
              <w:right w:val="single" w:color="000000" w:sz="4" w:space="0"/>
            </w:tcBorders>
            <w:shd w:val="clear" w:color="auto" w:fill="auto"/>
            <w:vAlign w:val="center"/>
          </w:tcPr>
          <w:p w14:paraId="0021A1D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材质要求</w:t>
            </w:r>
          </w:p>
        </w:tc>
      </w:tr>
      <w:tr w14:paraId="0906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2AAB">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B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客厅沙发</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9A9F">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2190*800*740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5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151130</wp:posOffset>
                  </wp:positionH>
                  <wp:positionV relativeFrom="paragraph">
                    <wp:posOffset>68580</wp:posOffset>
                  </wp:positionV>
                  <wp:extent cx="1472565" cy="803910"/>
                  <wp:effectExtent l="0" t="0" r="13335" b="15240"/>
                  <wp:wrapNone/>
                  <wp:docPr id="3" name="图片_13"/>
                  <wp:cNvGraphicFramePr/>
                  <a:graphic xmlns:a="http://schemas.openxmlformats.org/drawingml/2006/main">
                    <a:graphicData uri="http://schemas.openxmlformats.org/drawingml/2006/picture">
                      <pic:pic xmlns:pic="http://schemas.openxmlformats.org/drawingml/2006/picture">
                        <pic:nvPicPr>
                          <pic:cNvPr id="3" name="图片_13"/>
                          <pic:cNvPicPr/>
                        </pic:nvPicPr>
                        <pic:blipFill>
                          <a:blip r:embed="rId6"/>
                          <a:stretch>
                            <a:fillRect/>
                          </a:stretch>
                        </pic:blipFill>
                        <pic:spPr>
                          <a:xfrm>
                            <a:off x="0" y="0"/>
                            <a:ext cx="1472565" cy="803910"/>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auto"/>
            <w:vAlign w:val="center"/>
          </w:tcPr>
          <w:p w14:paraId="5A80159A">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*24</w:t>
            </w:r>
          </w:p>
        </w:tc>
        <w:tc>
          <w:tcPr>
            <w:tcW w:w="3958" w:type="dxa"/>
            <w:tcBorders>
              <w:top w:val="single" w:color="000000" w:sz="4" w:space="0"/>
              <w:left w:val="single" w:color="auto" w:sz="4" w:space="0"/>
              <w:bottom w:val="single" w:color="000000" w:sz="4" w:space="0"/>
              <w:right w:val="single" w:color="000000" w:sz="4" w:space="0"/>
            </w:tcBorders>
            <w:shd w:val="clear" w:color="auto" w:fill="auto"/>
            <w:vAlign w:val="center"/>
          </w:tcPr>
          <w:p w14:paraId="0C5C118D">
            <w:pPr>
              <w:keepNext w:val="0"/>
              <w:keepLines w:val="0"/>
              <w:widowControl/>
              <w:numPr>
                <w:ilvl w:val="0"/>
                <w:numId w:val="0"/>
              </w:numPr>
              <w:suppressLineNumbers w:val="0"/>
              <w:jc w:val="left"/>
              <w:textAlignment w:val="center"/>
              <w:rPr>
                <w:rFonts w:hint="eastAsia"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面料：采用优质面料（科技布）</w:t>
            </w:r>
            <w:r>
              <w:rPr>
                <w:rFonts w:hint="eastAsia" w:asciiTheme="minorEastAsia" w:hAnsiTheme="minorEastAsia" w:eastAsiaTheme="minorEastAsia" w:cstheme="minorEastAsia"/>
                <w:i w:val="0"/>
                <w:iCs w:val="0"/>
                <w:color w:val="000000"/>
                <w:kern w:val="0"/>
                <w:sz w:val="18"/>
                <w:szCs w:val="18"/>
                <w:u w:val="none"/>
                <w:lang w:val="en-US" w:eastAsia="zh-CN" w:bidi="ar"/>
              </w:rPr>
              <w:t>，透气舒适，满足相关GB标准。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2、海绵：密度≥25kg/m³ 软硬适中，回弹性好，不变形，满足相关GB标准。</w:t>
            </w:r>
          </w:p>
          <w:p w14:paraId="7F06FBDF">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3、框架：采用优质实木（橡胶木）框架，四面刨光、烘干、除虫处理</w:t>
            </w: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w:t>
            </w:r>
            <w:r>
              <w:rPr>
                <w:rFonts w:hint="eastAsia" w:asciiTheme="minorEastAsia" w:hAnsiTheme="minorEastAsia" w:eastAsiaTheme="minorEastAsia" w:cstheme="minorEastAsia"/>
                <w:i w:val="0"/>
                <w:iCs w:val="0"/>
                <w:color w:val="auto"/>
                <w:kern w:val="0"/>
                <w:sz w:val="18"/>
                <w:szCs w:val="18"/>
                <w:u w:val="none"/>
                <w:lang w:val="en-US" w:eastAsia="zh-CN" w:bidi="ar"/>
              </w:rPr>
              <w:t>、弹簧：采用优质蛇形簧。</w:t>
            </w:r>
          </w:p>
        </w:tc>
      </w:tr>
      <w:tr w14:paraId="7C35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D48B">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3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927E8">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1200*600*430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D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112395</wp:posOffset>
                  </wp:positionH>
                  <wp:positionV relativeFrom="paragraph">
                    <wp:posOffset>59690</wp:posOffset>
                  </wp:positionV>
                  <wp:extent cx="1532890" cy="1064895"/>
                  <wp:effectExtent l="0" t="0" r="10160" b="1905"/>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7"/>
                          <a:stretch>
                            <a:fillRect/>
                          </a:stretch>
                        </pic:blipFill>
                        <pic:spPr>
                          <a:xfrm>
                            <a:off x="0" y="0"/>
                            <a:ext cx="1532890" cy="1064895"/>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D77E167">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*24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8BCD1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1、几面：采用</w:t>
            </w:r>
            <w:r>
              <w:rPr>
                <w:rFonts w:hint="eastAsia" w:ascii="楷体" w:hAnsi="楷体" w:eastAsia="楷体" w:cs="楷体"/>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aps w:val="0"/>
                <w:color w:val="333333"/>
                <w:spacing w:val="0"/>
                <w:sz w:val="18"/>
                <w:szCs w:val="18"/>
                <w:shd w:val="clear" w:fill="FFFFFF"/>
              </w:rPr>
              <w:t>12mm</w:t>
            </w:r>
            <w:r>
              <w:rPr>
                <w:rFonts w:hint="eastAsia" w:asciiTheme="minorEastAsia" w:hAnsiTheme="minorEastAsia" w:cstheme="minorEastAsia"/>
                <w:i w:val="0"/>
                <w:iCs w:val="0"/>
                <w:caps w:val="0"/>
                <w:color w:val="333333"/>
                <w:spacing w:val="0"/>
                <w:sz w:val="18"/>
                <w:szCs w:val="18"/>
                <w:shd w:val="clear" w:fill="FFFFFF"/>
                <w:lang w:val="en-US" w:eastAsia="zh-CN"/>
              </w:rPr>
              <w:t>厚度</w:t>
            </w:r>
            <w:r>
              <w:rPr>
                <w:rFonts w:hint="eastAsia" w:asciiTheme="minorEastAsia" w:hAnsiTheme="minorEastAsia" w:eastAsiaTheme="minorEastAsia" w:cstheme="minorEastAsia"/>
                <w:i w:val="0"/>
                <w:iCs w:val="0"/>
                <w:color w:val="000000"/>
                <w:kern w:val="0"/>
                <w:sz w:val="18"/>
                <w:szCs w:val="18"/>
                <w:u w:val="none"/>
                <w:lang w:val="en-US" w:eastAsia="zh-CN" w:bidi="ar"/>
              </w:rPr>
              <w:t>优质岩板板材。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2、脚架部分：采用优质钢方管。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3、喷涂：采用优质环保塑粉静电喷涂粉末，具有抗划伤、耐高温、耐磨损等特点。</w:t>
            </w:r>
          </w:p>
        </w:tc>
      </w:tr>
      <w:tr w14:paraId="704F6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F459">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7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电视柜</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73E2A">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1800*400*450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B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31750</wp:posOffset>
                  </wp:positionH>
                  <wp:positionV relativeFrom="paragraph">
                    <wp:posOffset>194310</wp:posOffset>
                  </wp:positionV>
                  <wp:extent cx="1577975" cy="653415"/>
                  <wp:effectExtent l="0" t="0" r="3175" b="13335"/>
                  <wp:wrapNone/>
                  <wp:docPr id="5" name="图片_19"/>
                  <wp:cNvGraphicFramePr/>
                  <a:graphic xmlns:a="http://schemas.openxmlformats.org/drawingml/2006/main">
                    <a:graphicData uri="http://schemas.openxmlformats.org/drawingml/2006/picture">
                      <pic:pic xmlns:pic="http://schemas.openxmlformats.org/drawingml/2006/picture">
                        <pic:nvPicPr>
                          <pic:cNvPr id="5" name="图片_19"/>
                          <pic:cNvPicPr/>
                        </pic:nvPicPr>
                        <pic:blipFill>
                          <a:blip r:embed="rId8"/>
                          <a:stretch>
                            <a:fillRect/>
                          </a:stretch>
                        </pic:blipFill>
                        <pic:spPr>
                          <a:xfrm>
                            <a:off x="0" y="0"/>
                            <a:ext cx="1577975" cy="653415"/>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30A3CBE">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 24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83C04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r>
      <w:tr w14:paraId="40AE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E03E">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B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鞋柜</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3FFE4">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rPr>
            </w:pPr>
            <w:r>
              <w:rPr>
                <w:rFonts w:hint="eastAsia" w:ascii="楷体" w:hAnsi="楷体" w:eastAsia="楷体" w:cs="楷体"/>
                <w:i w:val="0"/>
                <w:iCs w:val="0"/>
                <w:color w:val="000000"/>
                <w:kern w:val="0"/>
                <w:sz w:val="21"/>
                <w:szCs w:val="21"/>
                <w:u w:val="none"/>
                <w:lang w:val="en-US" w:eastAsia="zh-CN" w:bidi="ar"/>
              </w:rPr>
              <w:t>1580*350*940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BB22">
            <w:pPr>
              <w:keepNext w:val="0"/>
              <w:keepLines w:val="0"/>
              <w:widowControl/>
              <w:suppressLineNumbers w:val="0"/>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drawing>
                <wp:inline distT="0" distB="0" distL="114300" distR="114300">
                  <wp:extent cx="1340485" cy="1233170"/>
                  <wp:effectExtent l="0" t="0" r="12065" b="5080"/>
                  <wp:docPr id="4" name="图片 4" descr="微信图片_20251119122202_80_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1119122202_80_106"/>
                          <pic:cNvPicPr>
                            <a:picLocks noChangeAspect="1"/>
                          </pic:cNvPicPr>
                        </pic:nvPicPr>
                        <pic:blipFill>
                          <a:blip r:embed="rId9"/>
                          <a:stretch>
                            <a:fillRect/>
                          </a:stretch>
                        </pic:blipFill>
                        <pic:spPr>
                          <a:xfrm>
                            <a:off x="0" y="0"/>
                            <a:ext cx="1340485" cy="1233170"/>
                          </a:xfrm>
                          <a:prstGeom prst="rect">
                            <a:avLst/>
                          </a:prstGeom>
                        </pic:spPr>
                      </pic:pic>
                    </a:graphicData>
                  </a:graphic>
                </wp:inline>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9FCBED9">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*24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B9307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auto"/>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3、五金配件：采用优质五金配件。</w:t>
            </w:r>
          </w:p>
        </w:tc>
      </w:tr>
      <w:tr w14:paraId="07A1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6"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4531">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7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9B4B6">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1500*2000*300/1100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3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248285</wp:posOffset>
                  </wp:positionH>
                  <wp:positionV relativeFrom="paragraph">
                    <wp:posOffset>195580</wp:posOffset>
                  </wp:positionV>
                  <wp:extent cx="1439545" cy="1008380"/>
                  <wp:effectExtent l="0" t="0" r="8255" b="1270"/>
                  <wp:wrapNone/>
                  <wp:docPr id="10" name="图片_1_SpCnt_1"/>
                  <wp:cNvGraphicFramePr/>
                  <a:graphic xmlns:a="http://schemas.openxmlformats.org/drawingml/2006/main">
                    <a:graphicData uri="http://schemas.openxmlformats.org/drawingml/2006/picture">
                      <pic:pic xmlns:pic="http://schemas.openxmlformats.org/drawingml/2006/picture">
                        <pic:nvPicPr>
                          <pic:cNvPr id="10" name="图片_1_SpCnt_1"/>
                          <pic:cNvPicPr/>
                        </pic:nvPicPr>
                        <pic:blipFill>
                          <a:blip r:embed="rId10"/>
                          <a:stretch>
                            <a:fillRect/>
                          </a:stretch>
                        </pic:blipFill>
                        <pic:spPr>
                          <a:xfrm>
                            <a:off x="0" y="0"/>
                            <a:ext cx="1439545" cy="1008380"/>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3CEA400">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 *53</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31499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床背板36mm、铺板9mm，其余16mm；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2、框架：采用优质实木（橡胶木）框架，四面刨光、烘干、除虫处理</w:t>
            </w: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r>
      <w:tr w14:paraId="3BE3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dxa"/>
            <w:tcBorders>
              <w:top w:val="single" w:color="000000" w:sz="4" w:space="0"/>
              <w:left w:val="single" w:color="000000" w:sz="4" w:space="0"/>
              <w:bottom w:val="single" w:color="auto" w:sz="4" w:space="0"/>
              <w:right w:val="single" w:color="000000" w:sz="4" w:space="0"/>
            </w:tcBorders>
            <w:shd w:val="clear" w:color="auto" w:fill="auto"/>
            <w:vAlign w:val="center"/>
          </w:tcPr>
          <w:p w14:paraId="6FE1B64B">
            <w:pPr>
              <w:keepNext w:val="0"/>
              <w:keepLines w:val="0"/>
              <w:widowControl/>
              <w:suppressLineNumbers w:val="0"/>
              <w:jc w:val="center"/>
              <w:textAlignment w:val="center"/>
              <w:rPr>
                <w:rFonts w:hint="eastAsia" w:ascii="楷体" w:hAnsi="楷体" w:eastAsia="楷体" w:cs="楷体"/>
                <w:i w:val="0"/>
                <w:iCs w:val="0"/>
                <w:color w:val="000000"/>
                <w:sz w:val="20"/>
                <w:szCs w:val="20"/>
                <w:u w:val="none"/>
              </w:rPr>
            </w:pPr>
            <w:r>
              <w:rPr>
                <w:rFonts w:hint="eastAsia" w:ascii="楷体" w:hAnsi="楷体" w:eastAsia="楷体" w:cs="楷体"/>
                <w:i w:val="0"/>
                <w:iCs w:val="0"/>
                <w:color w:val="000000"/>
                <w:kern w:val="0"/>
                <w:sz w:val="20"/>
                <w:szCs w:val="20"/>
                <w:u w:val="none"/>
                <w:lang w:val="en-US" w:eastAsia="zh-CN" w:bidi="ar"/>
              </w:rPr>
              <w:t>6</w:t>
            </w: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DE4D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床垫</w:t>
            </w:r>
          </w:p>
        </w:tc>
        <w:tc>
          <w:tcPr>
            <w:tcW w:w="151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E1E87B4">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1500*2000*200</w:t>
            </w:r>
          </w:p>
        </w:tc>
        <w:tc>
          <w:tcPr>
            <w:tcW w:w="2850" w:type="dxa"/>
            <w:tcBorders>
              <w:top w:val="single" w:color="000000" w:sz="4" w:space="0"/>
              <w:left w:val="single" w:color="000000" w:sz="4" w:space="0"/>
              <w:bottom w:val="single" w:color="auto" w:sz="4" w:space="0"/>
              <w:right w:val="single" w:color="000000" w:sz="4" w:space="0"/>
            </w:tcBorders>
            <w:shd w:val="clear" w:color="auto" w:fill="auto"/>
            <w:vAlign w:val="center"/>
          </w:tcPr>
          <w:p w14:paraId="46115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226695</wp:posOffset>
                  </wp:positionH>
                  <wp:positionV relativeFrom="paragraph">
                    <wp:posOffset>165735</wp:posOffset>
                  </wp:positionV>
                  <wp:extent cx="1475740" cy="534035"/>
                  <wp:effectExtent l="0" t="0" r="10160" b="18415"/>
                  <wp:wrapNone/>
                  <wp:docPr id="11" name="图片_5"/>
                  <wp:cNvGraphicFramePr/>
                  <a:graphic xmlns:a="http://schemas.openxmlformats.org/drawingml/2006/main">
                    <a:graphicData uri="http://schemas.openxmlformats.org/drawingml/2006/picture">
                      <pic:pic xmlns:pic="http://schemas.openxmlformats.org/drawingml/2006/picture">
                        <pic:nvPicPr>
                          <pic:cNvPr id="11" name="图片_5"/>
                          <pic:cNvPicPr/>
                        </pic:nvPicPr>
                        <pic:blipFill>
                          <a:blip r:embed="rId11"/>
                          <a:stretch>
                            <a:fillRect/>
                          </a:stretch>
                        </pic:blipFill>
                        <pic:spPr>
                          <a:xfrm>
                            <a:off x="0" y="0"/>
                            <a:ext cx="1475740" cy="534035"/>
                          </a:xfrm>
                          <a:prstGeom prst="rect">
                            <a:avLst/>
                          </a:prstGeom>
                          <a:noFill/>
                          <a:ln>
                            <a:noFill/>
                          </a:ln>
                        </pic:spPr>
                      </pic:pic>
                    </a:graphicData>
                  </a:graphic>
                </wp:anchor>
              </w:drawing>
            </w:r>
          </w:p>
        </w:tc>
        <w:tc>
          <w:tcPr>
            <w:tcW w:w="1065" w:type="dxa"/>
            <w:tcBorders>
              <w:top w:val="single" w:color="000000" w:sz="4" w:space="0"/>
              <w:left w:val="single" w:color="000000" w:sz="4" w:space="0"/>
              <w:bottom w:val="single" w:color="auto" w:sz="4" w:space="0"/>
              <w:right w:val="single" w:color="auto" w:sz="4" w:space="0"/>
            </w:tcBorders>
            <w:shd w:val="clear" w:color="auto" w:fill="FFFFFF"/>
            <w:vAlign w:val="center"/>
          </w:tcPr>
          <w:p w14:paraId="3FE930C7">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 * 53</w:t>
            </w:r>
          </w:p>
        </w:tc>
        <w:tc>
          <w:tcPr>
            <w:tcW w:w="3958" w:type="dxa"/>
            <w:tcBorders>
              <w:top w:val="single" w:color="000000" w:sz="4" w:space="0"/>
              <w:left w:val="single" w:color="auto" w:sz="4" w:space="0"/>
              <w:bottom w:val="single" w:color="auto" w:sz="4" w:space="0"/>
              <w:right w:val="single" w:color="000000" w:sz="4" w:space="0"/>
            </w:tcBorders>
            <w:shd w:val="clear" w:color="auto" w:fill="FFFFFF"/>
            <w:vAlign w:val="center"/>
          </w:tcPr>
          <w:p w14:paraId="7D590C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弹棕床垫厚度</w:t>
            </w:r>
            <w:r>
              <w:rPr>
                <w:rFonts w:hint="eastAsia" w:asciiTheme="minorEastAsia" w:hAnsiTheme="minorEastAsia" w:cstheme="minorEastAsia"/>
                <w:i w:val="0"/>
                <w:iCs w:val="0"/>
                <w:color w:val="000000"/>
                <w:kern w:val="0"/>
                <w:sz w:val="18"/>
                <w:szCs w:val="18"/>
                <w:u w:val="none"/>
                <w:lang w:val="en-US" w:eastAsia="zh-CN" w:bidi="ar"/>
              </w:rPr>
              <w:t>200</w:t>
            </w:r>
            <w:r>
              <w:rPr>
                <w:rFonts w:hint="eastAsia" w:asciiTheme="minorEastAsia" w:hAnsiTheme="minorEastAsia" w:eastAsiaTheme="minorEastAsia" w:cstheme="minorEastAsia"/>
                <w:i w:val="0"/>
                <w:iCs w:val="0"/>
                <w:color w:val="000000"/>
                <w:kern w:val="0"/>
                <w:sz w:val="18"/>
                <w:szCs w:val="18"/>
                <w:u w:val="none"/>
                <w:lang w:val="en-US" w:eastAsia="zh-CN" w:bidi="ar"/>
              </w:rPr>
              <w:t>mm，环保软椰棕板，磨毛裥棉外包；床垫结实耐用，无霉变、无变色、无污染、不变形</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内胆S型弹簧，整体无错位现象；面料及周边无破损、无掉色、无明显色差。</w:t>
            </w:r>
          </w:p>
        </w:tc>
      </w:tr>
      <w:tr w14:paraId="6895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AC75">
            <w:pPr>
              <w:keepNext w:val="0"/>
              <w:keepLines w:val="0"/>
              <w:widowControl/>
              <w:suppressLineNumbers w:val="0"/>
              <w:jc w:val="center"/>
              <w:textAlignment w:val="center"/>
              <w:rPr>
                <w:rFonts w:hint="default"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2"/>
                <w:sz w:val="20"/>
                <w:szCs w:val="20"/>
                <w:u w:val="none"/>
                <w:lang w:val="en-US" w:eastAsia="zh-CN" w:bidi="ar-SA"/>
              </w:rPr>
              <w:t>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5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卧室一衣柜</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20C62">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rPr>
            </w:pPr>
            <w:r>
              <w:rPr>
                <w:rFonts w:hint="eastAsia" w:ascii="楷体" w:hAnsi="楷体" w:eastAsia="楷体" w:cs="楷体"/>
                <w:i w:val="0"/>
                <w:iCs w:val="0"/>
                <w:color w:val="000000"/>
                <w:kern w:val="0"/>
                <w:sz w:val="21"/>
                <w:szCs w:val="21"/>
                <w:u w:val="none"/>
                <w:lang w:val="en-US" w:eastAsia="zh-CN" w:bidi="ar"/>
              </w:rPr>
              <w:t>2000*1950*550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9CA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drawing>
                <wp:inline distT="0" distB="0" distL="114300" distR="114300">
                  <wp:extent cx="1500505" cy="1520825"/>
                  <wp:effectExtent l="0" t="0" r="4445" b="3175"/>
                  <wp:docPr id="12" name="图片 12" descr="微信图片_20251119114541_62_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51119114541_62_106"/>
                          <pic:cNvPicPr>
                            <a:picLocks noChangeAspect="1"/>
                          </pic:cNvPicPr>
                        </pic:nvPicPr>
                        <pic:blipFill>
                          <a:blip r:embed="rId12"/>
                          <a:stretch>
                            <a:fillRect/>
                          </a:stretch>
                        </pic:blipFill>
                        <pic:spPr>
                          <a:xfrm>
                            <a:off x="0" y="0"/>
                            <a:ext cx="1500505" cy="1520825"/>
                          </a:xfrm>
                          <a:prstGeom prst="rect">
                            <a:avLst/>
                          </a:prstGeom>
                        </pic:spPr>
                      </pic:pic>
                    </a:graphicData>
                  </a:graphic>
                </wp:inline>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B818945">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 24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E6F77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r>
      <w:tr w14:paraId="7597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7"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5DFF">
            <w:pPr>
              <w:keepNext w:val="0"/>
              <w:keepLines w:val="0"/>
              <w:widowControl/>
              <w:suppressLineNumbers w:val="0"/>
              <w:jc w:val="center"/>
              <w:textAlignment w:val="center"/>
              <w:rPr>
                <w:rFonts w:hint="eastAsia" w:ascii="楷体" w:hAnsi="楷体" w:eastAsia="楷体" w:cs="楷体"/>
                <w:i w:val="0"/>
                <w:iCs w:val="0"/>
                <w:color w:val="000000"/>
                <w:sz w:val="20"/>
                <w:szCs w:val="20"/>
                <w:u w:val="none"/>
                <w:lang w:val="en-US" w:eastAsia="zh-CN"/>
              </w:rPr>
            </w:pPr>
            <w:r>
              <w:rPr>
                <w:rFonts w:hint="eastAsia" w:ascii="楷体" w:hAnsi="楷体" w:eastAsia="楷体" w:cs="楷体"/>
                <w:i w:val="0"/>
                <w:iCs w:val="0"/>
                <w:color w:val="000000"/>
                <w:sz w:val="20"/>
                <w:szCs w:val="20"/>
                <w:u w:val="none"/>
                <w:lang w:val="en-US" w:eastAsia="zh-CN"/>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0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卧室二衣柜</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69162">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1600*1950*550</w:t>
            </w:r>
          </w:p>
          <w:p w14:paraId="3D019A24">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002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drawing>
                <wp:inline distT="0" distB="0" distL="114300" distR="114300">
                  <wp:extent cx="1523365" cy="1544320"/>
                  <wp:effectExtent l="0" t="0" r="635" b="17780"/>
                  <wp:docPr id="13" name="图片 13" descr="微信图片_20251119114541_62_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51119114541_62_106"/>
                          <pic:cNvPicPr>
                            <a:picLocks noChangeAspect="1"/>
                          </pic:cNvPicPr>
                        </pic:nvPicPr>
                        <pic:blipFill>
                          <a:blip r:embed="rId12"/>
                          <a:stretch>
                            <a:fillRect/>
                          </a:stretch>
                        </pic:blipFill>
                        <pic:spPr>
                          <a:xfrm>
                            <a:off x="0" y="0"/>
                            <a:ext cx="1523365" cy="1544320"/>
                          </a:xfrm>
                          <a:prstGeom prst="rect">
                            <a:avLst/>
                          </a:prstGeom>
                        </pic:spPr>
                      </pic:pic>
                    </a:graphicData>
                  </a:graphic>
                </wp:inline>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98A68AD">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eastAsia="zh-CN"/>
              </w:rPr>
            </w:pPr>
            <w:r>
              <w:rPr>
                <w:rFonts w:hint="eastAsia" w:ascii="楷体" w:hAnsi="楷体" w:eastAsia="楷体" w:cs="楷体"/>
                <w:i w:val="0"/>
                <w:iCs w:val="0"/>
                <w:color w:val="000000"/>
                <w:sz w:val="21"/>
                <w:szCs w:val="21"/>
                <w:u w:val="none"/>
                <w:lang w:val="en-US" w:eastAsia="zh-CN"/>
              </w:rPr>
              <w:t>2</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24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36240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r>
      <w:tr w14:paraId="4CBF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7"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803D">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F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餐桌</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5F192">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1400*800*800</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52A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drawing>
                <wp:inline distT="0" distB="0" distL="114300" distR="114300">
                  <wp:extent cx="1668145" cy="1160145"/>
                  <wp:effectExtent l="0" t="0" r="8255" b="1905"/>
                  <wp:docPr id="14" name="图片 14" descr="微信图片_20251119113605_36_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51119113605_36_106"/>
                          <pic:cNvPicPr>
                            <a:picLocks noChangeAspect="1"/>
                          </pic:cNvPicPr>
                        </pic:nvPicPr>
                        <pic:blipFill>
                          <a:blip r:embed="rId13"/>
                          <a:stretch>
                            <a:fillRect/>
                          </a:stretch>
                        </pic:blipFill>
                        <pic:spPr>
                          <a:xfrm>
                            <a:off x="0" y="0"/>
                            <a:ext cx="1668145" cy="1160145"/>
                          </a:xfrm>
                          <a:prstGeom prst="rect">
                            <a:avLst/>
                          </a:prstGeom>
                        </pic:spPr>
                      </pic:pic>
                    </a:graphicData>
                  </a:graphic>
                </wp:inline>
              </w:drawing>
            </w:r>
          </w:p>
        </w:tc>
        <w:tc>
          <w:tcPr>
            <w:tcW w:w="10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A72699B">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rPr>
            </w:pPr>
            <w:r>
              <w:rPr>
                <w:rFonts w:hint="eastAsia" w:ascii="楷体" w:hAnsi="楷体" w:eastAsia="楷体" w:cs="楷体"/>
                <w:i w:val="0"/>
                <w:iCs w:val="0"/>
                <w:color w:val="000000"/>
                <w:sz w:val="21"/>
                <w:szCs w:val="21"/>
                <w:u w:val="none"/>
                <w:lang w:val="en-US" w:eastAsia="zh-CN"/>
              </w:rPr>
              <w:t>1</w:t>
            </w: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 24</w:t>
            </w:r>
          </w:p>
        </w:tc>
        <w:tc>
          <w:tcPr>
            <w:tcW w:w="395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F7B307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含4把椅子</w:t>
            </w:r>
          </w:p>
          <w:p w14:paraId="48FDB49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1、桌架:采用橡胶木原木，采用树杈结构，桌腿直径≥50mm。</w:t>
            </w:r>
          </w:p>
          <w:p w14:paraId="4BCD59D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2、油漆:采用优质水性漆。</w:t>
            </w:r>
          </w:p>
          <w:p w14:paraId="5BE1809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3、桌面:采用E0级多层实木底板，PVC封边，上层采用12mm厚哑光岩板。</w:t>
            </w:r>
          </w:p>
          <w:p w14:paraId="0630D2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FF"/>
                <w:kern w:val="2"/>
                <w:sz w:val="18"/>
                <w:szCs w:val="18"/>
                <w:u w:val="none"/>
                <w:lang w:val="en-US" w:eastAsia="zh-CN" w:bidi="ar-SA"/>
              </w:rPr>
            </w:pPr>
            <w:r>
              <w:rPr>
                <w:rFonts w:hint="eastAsia" w:asciiTheme="minorEastAsia" w:hAnsiTheme="minorEastAsia" w:eastAsiaTheme="minorEastAsia" w:cstheme="minorEastAsia"/>
                <w:i w:val="0"/>
                <w:iCs w:val="0"/>
                <w:color w:val="auto"/>
                <w:kern w:val="0"/>
                <w:sz w:val="18"/>
                <w:szCs w:val="18"/>
                <w:u w:val="none"/>
                <w:lang w:val="en-US" w:eastAsia="zh-CN" w:bidi="ar"/>
              </w:rPr>
              <w:t>4、椅子:采用高密度海绵+白色人造皮。</w:t>
            </w:r>
          </w:p>
        </w:tc>
      </w:tr>
    </w:tbl>
    <w:p w14:paraId="318BE398">
      <w:pPr>
        <w:pStyle w:val="19"/>
        <w:rPr>
          <w:rFonts w:hint="default"/>
          <w:lang w:val="en-US" w:eastAsia="zh-CN"/>
        </w:rPr>
      </w:pPr>
    </w:p>
    <w:p w14:paraId="1BBFE036">
      <w:pPr>
        <w:jc w:val="center"/>
        <w:rPr>
          <w:rFonts w:hint="eastAsia" w:ascii="方正小标宋_GBK" w:hAnsi="方正小标宋_GBK" w:eastAsia="方正小标宋_GBK" w:cs="方正小标宋_GBK"/>
          <w:sz w:val="44"/>
          <w:szCs w:val="44"/>
          <w:lang w:eastAsia="zh-CN"/>
        </w:rPr>
      </w:pPr>
    </w:p>
    <w:p w14:paraId="6F0C0842">
      <w:pPr>
        <w:jc w:val="center"/>
        <w:rPr>
          <w:rFonts w:hint="eastAsia" w:ascii="方正小标宋_GBK" w:hAnsi="方正小标宋_GBK" w:eastAsia="方正小标宋_GBK" w:cs="方正小标宋_GBK"/>
          <w:sz w:val="44"/>
          <w:szCs w:val="44"/>
          <w:lang w:eastAsia="zh-CN"/>
        </w:rPr>
      </w:pPr>
    </w:p>
    <w:p w14:paraId="78E7CD18">
      <w:pPr>
        <w:jc w:val="center"/>
        <w:rPr>
          <w:rFonts w:hint="eastAsia" w:ascii="方正小标宋_GBK" w:hAnsi="方正小标宋_GBK" w:eastAsia="方正小标宋_GBK" w:cs="方正小标宋_GBK"/>
          <w:sz w:val="44"/>
          <w:szCs w:val="44"/>
          <w:lang w:eastAsia="zh-CN"/>
        </w:rPr>
      </w:pPr>
    </w:p>
    <w:p w14:paraId="35C37F2E">
      <w:pPr>
        <w:jc w:val="center"/>
        <w:rPr>
          <w:rFonts w:hint="eastAsia" w:ascii="方正小标宋_GBK" w:hAnsi="方正小标宋_GBK" w:eastAsia="方正小标宋_GBK" w:cs="方正小标宋_GBK"/>
          <w:sz w:val="44"/>
          <w:szCs w:val="44"/>
          <w:lang w:eastAsia="zh-CN"/>
        </w:rPr>
      </w:pPr>
    </w:p>
    <w:p w14:paraId="1689C5E5">
      <w:pPr>
        <w:jc w:val="center"/>
        <w:rPr>
          <w:rFonts w:hint="eastAsia" w:ascii="方正小标宋_GBK" w:hAnsi="方正小标宋_GBK" w:eastAsia="方正小标宋_GBK" w:cs="方正小标宋_GBK"/>
          <w:sz w:val="44"/>
          <w:szCs w:val="44"/>
          <w:lang w:eastAsia="zh-CN"/>
        </w:rPr>
      </w:pPr>
    </w:p>
    <w:p w14:paraId="64577A04">
      <w:pPr>
        <w:jc w:val="center"/>
        <w:rPr>
          <w:rFonts w:hint="eastAsia" w:ascii="方正小标宋_GBK" w:hAnsi="方正小标宋_GBK" w:eastAsia="方正小标宋_GBK" w:cs="方正小标宋_GBK"/>
          <w:sz w:val="44"/>
          <w:szCs w:val="44"/>
          <w:lang w:eastAsia="zh-CN"/>
        </w:rPr>
      </w:pPr>
    </w:p>
    <w:p w14:paraId="294F1832">
      <w:pPr>
        <w:jc w:val="center"/>
        <w:rPr>
          <w:rFonts w:hint="eastAsia" w:ascii="方正小标宋_GBK" w:hAnsi="方正小标宋_GBK" w:eastAsia="方正小标宋_GBK" w:cs="方正小标宋_GBK"/>
          <w:sz w:val="44"/>
          <w:szCs w:val="44"/>
          <w:lang w:eastAsia="zh-CN"/>
        </w:rPr>
      </w:pPr>
    </w:p>
    <w:p w14:paraId="34C1FD93">
      <w:pPr>
        <w:jc w:val="center"/>
        <w:rPr>
          <w:rFonts w:hint="eastAsia" w:ascii="方正小标宋_GBK" w:hAnsi="方正小标宋_GBK" w:eastAsia="方正小标宋_GBK" w:cs="方正小标宋_GBK"/>
          <w:sz w:val="44"/>
          <w:szCs w:val="44"/>
          <w:lang w:eastAsia="zh-CN"/>
        </w:rPr>
      </w:pPr>
    </w:p>
    <w:p w14:paraId="540777E9">
      <w:pPr>
        <w:jc w:val="center"/>
        <w:rPr>
          <w:rFonts w:hint="eastAsia" w:ascii="方正小标宋_GBK" w:hAnsi="方正小标宋_GBK" w:eastAsia="方正小标宋_GBK" w:cs="方正小标宋_GBK"/>
          <w:sz w:val="44"/>
          <w:szCs w:val="44"/>
          <w:lang w:eastAsia="zh-CN"/>
        </w:rPr>
      </w:pPr>
    </w:p>
    <w:p w14:paraId="3062F62A">
      <w:pPr>
        <w:jc w:val="center"/>
        <w:rPr>
          <w:rFonts w:hint="eastAsia" w:ascii="方正小标宋_GBK" w:hAnsi="方正小标宋_GBK" w:eastAsia="方正小标宋_GBK" w:cs="方正小标宋_GBK"/>
          <w:sz w:val="44"/>
          <w:szCs w:val="44"/>
          <w:lang w:eastAsia="zh-CN"/>
        </w:rPr>
      </w:pPr>
    </w:p>
    <w:p w14:paraId="1DFB11F2">
      <w:pPr>
        <w:jc w:val="center"/>
        <w:rPr>
          <w:rFonts w:hint="eastAsia" w:ascii="方正小标宋_GBK" w:hAnsi="方正小标宋_GBK" w:eastAsia="方正小标宋_GBK" w:cs="方正小标宋_GBK"/>
          <w:sz w:val="44"/>
          <w:szCs w:val="44"/>
          <w:lang w:eastAsia="zh-CN"/>
        </w:rPr>
      </w:pPr>
    </w:p>
    <w:p w14:paraId="3F203182">
      <w:pPr>
        <w:jc w:val="center"/>
        <w:rPr>
          <w:rFonts w:hint="eastAsia" w:ascii="宋体" w:hAnsi="宋体" w:eastAsia="宋体" w:cs="宋体"/>
          <w:b/>
          <w:bCs/>
          <w:sz w:val="44"/>
          <w:szCs w:val="44"/>
        </w:rPr>
      </w:pPr>
      <w:r>
        <w:rPr>
          <w:rFonts w:hint="eastAsia" w:ascii="方正小标宋_GBK" w:hAnsi="方正小标宋_GBK" w:eastAsia="方正小标宋_GBK" w:cs="方正小标宋_GBK"/>
          <w:sz w:val="44"/>
          <w:szCs w:val="44"/>
          <w:lang w:eastAsia="zh-CN"/>
        </w:rPr>
        <w:t>第二章</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响应文件</w:t>
      </w:r>
      <w:r>
        <w:rPr>
          <w:rFonts w:hint="eastAsia" w:ascii="宋体" w:hAnsi="宋体" w:eastAsia="宋体" w:cs="宋体"/>
          <w:b/>
          <w:bCs/>
          <w:sz w:val="44"/>
          <w:szCs w:val="44"/>
        </w:rPr>
        <w:t>格式</w:t>
      </w:r>
    </w:p>
    <w:p w14:paraId="6F482354">
      <w:pPr>
        <w:pStyle w:val="19"/>
        <w:kinsoku/>
        <w:wordWrap/>
        <w:overflowPunct/>
        <w:topLinePunct w:val="0"/>
        <w:bidi w:val="0"/>
        <w:spacing w:before="0" w:line="380" w:lineRule="atLeast"/>
        <w:ind w:left="0" w:leftChars="0"/>
        <w:rPr>
          <w:rFonts w:ascii="微软雅黑" w:hAnsi="微软雅黑" w:eastAsia="微软雅黑" w:cs="微软雅黑"/>
          <w:i w:val="0"/>
          <w:iCs w:val="0"/>
          <w:caps w:val="0"/>
          <w:color w:val="000000"/>
          <w:spacing w:val="0"/>
          <w:sz w:val="20"/>
          <w:szCs w:val="20"/>
          <w:shd w:val="clear" w:color="auto" w:fill="FFFFFF"/>
        </w:rPr>
      </w:pPr>
    </w:p>
    <w:p w14:paraId="0EC33078">
      <w:pPr>
        <w:rPr>
          <w:rFonts w:ascii="微软雅黑" w:hAnsi="微软雅黑" w:eastAsia="微软雅黑" w:cs="微软雅黑"/>
          <w:i w:val="0"/>
          <w:iCs w:val="0"/>
          <w:caps w:val="0"/>
          <w:color w:val="000000"/>
          <w:spacing w:val="0"/>
          <w:sz w:val="20"/>
          <w:szCs w:val="20"/>
          <w:shd w:val="clear" w:color="auto" w:fill="FFFFFF"/>
        </w:rPr>
      </w:pPr>
    </w:p>
    <w:p w14:paraId="1270FE85">
      <w:pPr>
        <w:pStyle w:val="7"/>
        <w:rPr>
          <w:rFonts w:ascii="微软雅黑" w:hAnsi="微软雅黑" w:eastAsia="微软雅黑" w:cs="微软雅黑"/>
          <w:i w:val="0"/>
          <w:iCs w:val="0"/>
          <w:caps w:val="0"/>
          <w:color w:val="000000"/>
          <w:spacing w:val="0"/>
          <w:sz w:val="20"/>
          <w:szCs w:val="20"/>
          <w:shd w:val="clear" w:color="auto" w:fill="FFFFFF"/>
        </w:rPr>
      </w:pPr>
    </w:p>
    <w:p w14:paraId="20D3A26C">
      <w:pPr>
        <w:rPr>
          <w:rFonts w:ascii="微软雅黑" w:hAnsi="微软雅黑" w:eastAsia="微软雅黑" w:cs="微软雅黑"/>
          <w:i w:val="0"/>
          <w:iCs w:val="0"/>
          <w:caps w:val="0"/>
          <w:color w:val="000000"/>
          <w:spacing w:val="0"/>
          <w:sz w:val="20"/>
          <w:szCs w:val="20"/>
          <w:shd w:val="clear" w:color="auto" w:fill="FFFFFF"/>
        </w:rPr>
      </w:pPr>
    </w:p>
    <w:p w14:paraId="3AF6E039">
      <w:pPr>
        <w:pStyle w:val="7"/>
        <w:rPr>
          <w:rFonts w:ascii="微软雅黑" w:hAnsi="微软雅黑" w:eastAsia="微软雅黑" w:cs="微软雅黑"/>
          <w:i w:val="0"/>
          <w:iCs w:val="0"/>
          <w:caps w:val="0"/>
          <w:color w:val="000000"/>
          <w:spacing w:val="0"/>
          <w:sz w:val="20"/>
          <w:szCs w:val="20"/>
          <w:shd w:val="clear" w:color="auto" w:fill="FFFFFF"/>
        </w:rPr>
      </w:pPr>
    </w:p>
    <w:p w14:paraId="6982379C">
      <w:pPr>
        <w:rPr>
          <w:rFonts w:ascii="微软雅黑" w:hAnsi="微软雅黑" w:eastAsia="微软雅黑" w:cs="微软雅黑"/>
          <w:i w:val="0"/>
          <w:iCs w:val="0"/>
          <w:caps w:val="0"/>
          <w:color w:val="000000"/>
          <w:spacing w:val="0"/>
          <w:sz w:val="20"/>
          <w:szCs w:val="20"/>
          <w:shd w:val="clear" w:color="auto" w:fill="FFFFFF"/>
        </w:rPr>
      </w:pPr>
    </w:p>
    <w:p w14:paraId="42A874C2">
      <w:pPr>
        <w:pStyle w:val="7"/>
        <w:rPr>
          <w:rFonts w:ascii="微软雅黑" w:hAnsi="微软雅黑" w:eastAsia="微软雅黑" w:cs="微软雅黑"/>
          <w:i w:val="0"/>
          <w:iCs w:val="0"/>
          <w:caps w:val="0"/>
          <w:color w:val="000000"/>
          <w:spacing w:val="0"/>
          <w:sz w:val="20"/>
          <w:szCs w:val="20"/>
          <w:shd w:val="clear" w:color="auto" w:fill="FFFFFF"/>
        </w:rPr>
      </w:pPr>
    </w:p>
    <w:p w14:paraId="2458F252">
      <w:pPr>
        <w:rPr>
          <w:rFonts w:ascii="微软雅黑" w:hAnsi="微软雅黑" w:eastAsia="微软雅黑" w:cs="微软雅黑"/>
          <w:i w:val="0"/>
          <w:iCs w:val="0"/>
          <w:caps w:val="0"/>
          <w:color w:val="000000"/>
          <w:spacing w:val="0"/>
          <w:sz w:val="20"/>
          <w:szCs w:val="20"/>
          <w:shd w:val="clear" w:color="auto" w:fill="FFFFFF"/>
        </w:rPr>
      </w:pPr>
    </w:p>
    <w:p w14:paraId="04D0A089">
      <w:pPr>
        <w:pStyle w:val="7"/>
        <w:rPr>
          <w:rFonts w:ascii="微软雅黑" w:hAnsi="微软雅黑" w:eastAsia="微软雅黑" w:cs="微软雅黑"/>
          <w:i w:val="0"/>
          <w:iCs w:val="0"/>
          <w:caps w:val="0"/>
          <w:color w:val="000000"/>
          <w:spacing w:val="0"/>
          <w:sz w:val="20"/>
          <w:szCs w:val="20"/>
          <w:shd w:val="clear" w:color="auto" w:fill="FFFFFF"/>
        </w:rPr>
      </w:pPr>
    </w:p>
    <w:p w14:paraId="67EBD82F">
      <w:pPr>
        <w:rPr>
          <w:rFonts w:ascii="微软雅黑" w:hAnsi="微软雅黑" w:eastAsia="微软雅黑" w:cs="微软雅黑"/>
          <w:i w:val="0"/>
          <w:iCs w:val="0"/>
          <w:caps w:val="0"/>
          <w:color w:val="000000"/>
          <w:spacing w:val="0"/>
          <w:sz w:val="20"/>
          <w:szCs w:val="20"/>
          <w:shd w:val="clear" w:color="auto" w:fill="FFFFFF"/>
        </w:rPr>
      </w:pPr>
    </w:p>
    <w:p w14:paraId="27D59704">
      <w:pPr>
        <w:pStyle w:val="19"/>
        <w:kinsoku/>
        <w:wordWrap/>
        <w:overflowPunct/>
        <w:topLinePunct w:val="0"/>
        <w:bidi w:val="0"/>
        <w:spacing w:before="0" w:line="380" w:lineRule="atLeast"/>
        <w:ind w:left="0" w:leftChars="0"/>
        <w:rPr>
          <w:rFonts w:hint="default"/>
          <w:lang w:val="en-US" w:eastAsia="zh-CN"/>
        </w:rPr>
      </w:pPr>
    </w:p>
    <w:p w14:paraId="1973FA55">
      <w:pPr>
        <w:rPr>
          <w:rFonts w:hint="default"/>
          <w:lang w:val="en-US" w:eastAsia="zh-CN"/>
        </w:rPr>
      </w:pPr>
    </w:p>
    <w:p w14:paraId="4376CEC6">
      <w:pPr>
        <w:pStyle w:val="3"/>
        <w:rPr>
          <w:rFonts w:hint="default"/>
          <w:lang w:val="en-US" w:eastAsia="zh-CN"/>
        </w:rPr>
      </w:pPr>
    </w:p>
    <w:p w14:paraId="437923B2">
      <w:pPr>
        <w:pStyle w:val="4"/>
        <w:rPr>
          <w:rFonts w:hint="default"/>
          <w:lang w:val="en-US" w:eastAsia="zh-CN"/>
        </w:rPr>
      </w:pPr>
    </w:p>
    <w:p w14:paraId="523014E3">
      <w:pPr>
        <w:pStyle w:val="4"/>
        <w:rPr>
          <w:rFonts w:hint="default"/>
          <w:lang w:val="en-US" w:eastAsia="zh-CN"/>
        </w:rPr>
      </w:pPr>
    </w:p>
    <w:p w14:paraId="7A7272EE">
      <w:pPr>
        <w:pStyle w:val="4"/>
        <w:rPr>
          <w:rFonts w:hint="default"/>
          <w:lang w:val="en-US" w:eastAsia="zh-CN"/>
        </w:rPr>
      </w:pPr>
    </w:p>
    <w:p w14:paraId="6FE85285">
      <w:pPr>
        <w:pStyle w:val="4"/>
        <w:rPr>
          <w:rFonts w:hint="default"/>
          <w:lang w:val="en-US" w:eastAsia="zh-CN"/>
        </w:rPr>
      </w:pPr>
    </w:p>
    <w:p w14:paraId="16F2F7CF">
      <w:pPr>
        <w:pStyle w:val="4"/>
        <w:rPr>
          <w:rFonts w:hint="default"/>
          <w:lang w:val="en-US" w:eastAsia="zh-CN"/>
        </w:rPr>
      </w:pPr>
    </w:p>
    <w:p w14:paraId="722D8751">
      <w:pPr>
        <w:pStyle w:val="4"/>
        <w:rPr>
          <w:rFonts w:hint="default"/>
          <w:lang w:val="en-US" w:eastAsia="zh-CN"/>
        </w:rPr>
      </w:pPr>
    </w:p>
    <w:p w14:paraId="6D877AA9">
      <w:pPr>
        <w:jc w:val="center"/>
        <w:rPr>
          <w:rFonts w:hint="eastAsia" w:ascii="方正小标宋_GBK" w:hAnsi="方正小标宋_GBK" w:eastAsia="方正小标宋_GBK" w:cs="方正小标宋_GBK"/>
          <w:sz w:val="44"/>
          <w:szCs w:val="44"/>
          <w:lang w:eastAsia="zh-CN"/>
        </w:rPr>
      </w:pPr>
    </w:p>
    <w:p w14:paraId="2A3959D1">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响应文件</w:t>
      </w:r>
    </w:p>
    <w:p w14:paraId="3EEE05D7">
      <w:pPr>
        <w:pStyle w:val="19"/>
        <w:rPr>
          <w:rFonts w:hint="eastAsia"/>
        </w:rPr>
      </w:pPr>
    </w:p>
    <w:p w14:paraId="56F8913F">
      <w:pPr>
        <w:jc w:val="center"/>
        <w:rPr>
          <w:rFonts w:hint="eastAsia" w:eastAsia="宋体"/>
          <w:lang w:eastAsia="zh-CN"/>
        </w:rPr>
      </w:pPr>
      <w:r>
        <w:rPr>
          <w:rFonts w:hint="eastAsia"/>
          <w:lang w:eastAsia="zh-CN"/>
        </w:rPr>
        <w:t>（封面）</w:t>
      </w:r>
    </w:p>
    <w:p w14:paraId="66091540">
      <w:pPr>
        <w:pStyle w:val="19"/>
        <w:rPr>
          <w:rFonts w:hint="eastAsia"/>
        </w:rPr>
      </w:pPr>
    </w:p>
    <w:p w14:paraId="24063769">
      <w:pPr>
        <w:rPr>
          <w:rFonts w:hint="eastAsia"/>
        </w:rPr>
      </w:pPr>
    </w:p>
    <w:p w14:paraId="1381F0D7">
      <w:pPr>
        <w:pStyle w:val="19"/>
        <w:rPr>
          <w:rFonts w:hint="eastAsia"/>
        </w:rPr>
      </w:pPr>
    </w:p>
    <w:p w14:paraId="18C071F4">
      <w:pPr>
        <w:rPr>
          <w:rFonts w:hint="eastAsia"/>
        </w:rPr>
      </w:pPr>
    </w:p>
    <w:p w14:paraId="1C9F80B5">
      <w:pPr>
        <w:pStyle w:val="19"/>
        <w:rPr>
          <w:rFonts w:hint="eastAsia"/>
        </w:rPr>
      </w:pPr>
    </w:p>
    <w:p w14:paraId="7BC0661C">
      <w:pPr>
        <w:rPr>
          <w:rFonts w:hint="eastAsia"/>
        </w:rPr>
      </w:pPr>
    </w:p>
    <w:p w14:paraId="2C0783F6">
      <w:pPr>
        <w:pStyle w:val="19"/>
        <w:rPr>
          <w:rFonts w:hint="eastAsia"/>
        </w:rPr>
      </w:pPr>
    </w:p>
    <w:p w14:paraId="604DC311">
      <w:pPr>
        <w:rPr>
          <w:rFonts w:hint="eastAsia"/>
        </w:rPr>
      </w:pPr>
    </w:p>
    <w:p w14:paraId="2597124D">
      <w:pPr>
        <w:rPr>
          <w:rFonts w:hint="eastAsia"/>
        </w:rPr>
      </w:pPr>
    </w:p>
    <w:p w14:paraId="563C6B4F">
      <w:pPr>
        <w:pStyle w:val="19"/>
        <w:rPr>
          <w:rFonts w:hint="eastAsia"/>
        </w:rPr>
      </w:pPr>
    </w:p>
    <w:p w14:paraId="1E4F796A">
      <w:pPr>
        <w:pStyle w:val="19"/>
        <w:kinsoku/>
        <w:wordWrap/>
        <w:overflowPunct/>
        <w:topLinePunct w:val="0"/>
        <w:bidi w:val="0"/>
        <w:spacing w:before="0" w:line="380" w:lineRule="atLeast"/>
        <w:jc w:val="both"/>
        <w:rPr>
          <w:rFonts w:hint="eastAsia" w:ascii="Times New Roman" w:hAnsi="Times New Roman" w:eastAsia="宋体" w:cs="Times New Roman"/>
          <w:b w:val="0"/>
          <w:bCs w:val="0"/>
          <w:kern w:val="2"/>
          <w:sz w:val="30"/>
          <w:szCs w:val="30"/>
          <w:u w:val="single"/>
          <w:lang w:val="en-US" w:eastAsia="zh-CN" w:bidi="ar-SA"/>
        </w:rPr>
      </w:pPr>
      <w:r>
        <w:rPr>
          <w:rFonts w:hint="eastAsia" w:ascii="Times New Roman" w:hAnsi="Times New Roman" w:eastAsia="宋体" w:cs="Times New Roman"/>
          <w:b w:val="0"/>
          <w:bCs w:val="0"/>
          <w:kern w:val="2"/>
          <w:sz w:val="30"/>
          <w:szCs w:val="30"/>
          <w:lang w:val="en-US" w:eastAsia="zh-CN" w:bidi="ar-SA"/>
        </w:rPr>
        <w:t>项目名称：</w:t>
      </w:r>
      <w:r>
        <w:rPr>
          <w:rFonts w:hint="eastAsia" w:ascii="Times New Roman" w:hAnsi="Times New Roman" w:eastAsia="宋体" w:cs="Times New Roman"/>
          <w:b w:val="0"/>
          <w:bCs w:val="0"/>
          <w:kern w:val="2"/>
          <w:sz w:val="30"/>
          <w:szCs w:val="30"/>
          <w:u w:val="single"/>
          <w:lang w:val="en-US" w:eastAsia="zh-CN" w:bidi="ar-SA"/>
        </w:rPr>
        <w:t>垫江县长安丽苑小区1栋24套住宅家具采购</w:t>
      </w:r>
    </w:p>
    <w:p w14:paraId="5944A6F0">
      <w:pPr>
        <w:pStyle w:val="19"/>
        <w:rPr>
          <w:rFonts w:hint="eastAsia"/>
          <w:b w:val="0"/>
          <w:bCs w:val="0"/>
          <w:lang w:eastAsia="zh-CN"/>
        </w:rPr>
      </w:pPr>
    </w:p>
    <w:p w14:paraId="775D9D5A">
      <w:pPr>
        <w:rPr>
          <w:rFonts w:hint="default"/>
          <w:b w:val="0"/>
          <w:bCs w:val="0"/>
          <w:u w:val="single"/>
          <w:lang w:val="en-US" w:eastAsia="zh-CN"/>
        </w:rPr>
      </w:pPr>
      <w:r>
        <w:rPr>
          <w:rFonts w:hint="eastAsia"/>
          <w:b w:val="0"/>
          <w:bCs w:val="0"/>
          <w:sz w:val="30"/>
          <w:szCs w:val="30"/>
          <w:lang w:eastAsia="zh-CN"/>
        </w:rPr>
        <w:t>采购人：</w:t>
      </w:r>
      <w:r>
        <w:rPr>
          <w:rFonts w:hint="eastAsia" w:ascii="TimesNewRoman" w:hAnsi="TimesNewRoman" w:eastAsia="仿宋" w:cs="TimesNewRoman"/>
          <w:sz w:val="32"/>
          <w:szCs w:val="32"/>
          <w:u w:val="single"/>
          <w:lang w:val="en-US" w:eastAsia="zh-CN"/>
        </w:rPr>
        <w:t xml:space="preserve">  </w:t>
      </w:r>
      <w:r>
        <w:rPr>
          <w:rFonts w:hint="eastAsia" w:ascii="Times New Roman" w:hAnsi="Times New Roman" w:eastAsia="宋体" w:cs="Times New Roman"/>
          <w:b w:val="0"/>
          <w:bCs w:val="0"/>
          <w:kern w:val="2"/>
          <w:sz w:val="30"/>
          <w:szCs w:val="30"/>
          <w:u w:val="single"/>
          <w:lang w:val="en-US" w:eastAsia="zh-CN" w:bidi="ar-SA"/>
        </w:rPr>
        <w:t xml:space="preserve">重庆垫江泰泽城市运营管理有限公司  </w:t>
      </w:r>
      <w:r>
        <w:rPr>
          <w:rFonts w:hint="eastAsia" w:cs="Times New Roman"/>
          <w:b w:val="0"/>
          <w:bCs w:val="0"/>
          <w:kern w:val="2"/>
          <w:sz w:val="30"/>
          <w:szCs w:val="30"/>
          <w:u w:val="single"/>
          <w:lang w:val="en-US" w:eastAsia="zh-CN" w:bidi="ar-SA"/>
        </w:rPr>
        <w:t xml:space="preserve">   </w:t>
      </w:r>
      <w:r>
        <w:rPr>
          <w:rFonts w:hint="eastAsia" w:ascii="Times New Roman" w:hAnsi="Times New Roman" w:eastAsia="宋体" w:cs="Times New Roman"/>
          <w:b w:val="0"/>
          <w:bCs w:val="0"/>
          <w:kern w:val="2"/>
          <w:sz w:val="30"/>
          <w:szCs w:val="30"/>
          <w:u w:val="single"/>
          <w:lang w:val="en-US" w:eastAsia="zh-CN" w:bidi="ar-SA"/>
        </w:rPr>
        <w:t xml:space="preserve"> </w:t>
      </w:r>
      <w:r>
        <w:rPr>
          <w:rFonts w:hint="eastAsia" w:cs="Times New Roman"/>
          <w:b w:val="0"/>
          <w:bCs w:val="0"/>
          <w:kern w:val="2"/>
          <w:sz w:val="30"/>
          <w:szCs w:val="30"/>
          <w:u w:val="single"/>
          <w:lang w:val="en-US" w:eastAsia="zh-CN" w:bidi="ar-SA"/>
        </w:rPr>
        <w:t xml:space="preserve">  </w:t>
      </w:r>
    </w:p>
    <w:p w14:paraId="04A9C018">
      <w:pPr>
        <w:pStyle w:val="19"/>
        <w:rPr>
          <w:rFonts w:hint="eastAsia"/>
          <w:b w:val="0"/>
          <w:bCs w:val="0"/>
          <w:lang w:eastAsia="zh-CN"/>
        </w:rPr>
      </w:pPr>
    </w:p>
    <w:p w14:paraId="4C2CEA6E">
      <w:pPr>
        <w:rPr>
          <w:rFonts w:hint="default"/>
          <w:b w:val="0"/>
          <w:bCs w:val="0"/>
          <w:sz w:val="30"/>
          <w:szCs w:val="30"/>
          <w:u w:val="single"/>
          <w:lang w:val="en-US" w:eastAsia="zh-CN"/>
        </w:rPr>
      </w:pPr>
      <w:r>
        <w:rPr>
          <w:rFonts w:hint="eastAsia"/>
          <w:b w:val="0"/>
          <w:bCs w:val="0"/>
          <w:sz w:val="30"/>
          <w:szCs w:val="30"/>
          <w:lang w:val="en-US" w:eastAsia="zh-CN"/>
        </w:rPr>
        <w:t>供应商单位（盖章）</w:t>
      </w:r>
      <w:r>
        <w:rPr>
          <w:rFonts w:hint="eastAsia"/>
          <w:b w:val="0"/>
          <w:bCs w:val="0"/>
          <w:sz w:val="30"/>
          <w:szCs w:val="30"/>
          <w:lang w:eastAsia="zh-CN"/>
        </w:rPr>
        <w:t>：</w:t>
      </w:r>
      <w:r>
        <w:rPr>
          <w:rFonts w:hint="eastAsia"/>
          <w:b w:val="0"/>
          <w:bCs w:val="0"/>
          <w:sz w:val="30"/>
          <w:szCs w:val="30"/>
          <w:u w:val="single"/>
          <w:lang w:val="en-US" w:eastAsia="zh-CN"/>
        </w:rPr>
        <w:t xml:space="preserve">                                </w:t>
      </w:r>
    </w:p>
    <w:p w14:paraId="2F31B69F">
      <w:pPr>
        <w:rPr>
          <w:rFonts w:hint="eastAsia" w:ascii="Times New Roman" w:hAnsi="Times New Roman" w:eastAsia="宋体" w:cs="Times New Roman"/>
          <w:b w:val="0"/>
          <w:bCs w:val="0"/>
          <w:kern w:val="2"/>
          <w:sz w:val="30"/>
          <w:szCs w:val="30"/>
          <w:lang w:val="en-US" w:eastAsia="zh-CN" w:bidi="ar-SA"/>
        </w:rPr>
      </w:pPr>
    </w:p>
    <w:p w14:paraId="70235E4F">
      <w:pPr>
        <w:pStyle w:val="19"/>
        <w:rPr>
          <w:rFonts w:hint="default" w:ascii="Times New Roman" w:hAnsi="Times New Roman" w:eastAsia="宋体" w:cs="Times New Roman"/>
          <w:b w:val="0"/>
          <w:bCs w:val="0"/>
          <w:kern w:val="2"/>
          <w:sz w:val="30"/>
          <w:szCs w:val="30"/>
          <w:lang w:val="en-US" w:eastAsia="zh-CN" w:bidi="ar-SA"/>
        </w:rPr>
      </w:pPr>
      <w:r>
        <w:rPr>
          <w:rFonts w:hint="eastAsia" w:ascii="Times New Roman" w:hAnsi="Times New Roman" w:eastAsia="宋体" w:cs="Times New Roman"/>
          <w:b w:val="0"/>
          <w:bCs w:val="0"/>
          <w:kern w:val="2"/>
          <w:sz w:val="30"/>
          <w:szCs w:val="30"/>
          <w:lang w:val="en-US" w:eastAsia="zh-CN" w:bidi="ar-SA"/>
        </w:rPr>
        <w:t>时   间：</w:t>
      </w:r>
      <w:r>
        <w:rPr>
          <w:rFonts w:hint="eastAsia" w:ascii="Times New Roman" w:hAnsi="Times New Roman" w:eastAsia="宋体" w:cs="Times New Roman"/>
          <w:b w:val="0"/>
          <w:bCs w:val="0"/>
          <w:kern w:val="2"/>
          <w:sz w:val="30"/>
          <w:szCs w:val="30"/>
          <w:u w:val="single"/>
          <w:lang w:val="en-US" w:eastAsia="zh-CN" w:bidi="ar-SA"/>
        </w:rPr>
        <w:t xml:space="preserve">                                           </w:t>
      </w:r>
    </w:p>
    <w:p w14:paraId="4E76E263">
      <w:pPr>
        <w:pStyle w:val="19"/>
        <w:rPr>
          <w:rFonts w:hint="eastAsia"/>
          <w:lang w:eastAsia="zh-CN"/>
        </w:rPr>
      </w:pPr>
    </w:p>
    <w:p w14:paraId="3310C37E">
      <w:pPr>
        <w:pStyle w:val="19"/>
        <w:rPr>
          <w:rFonts w:hint="eastAsia"/>
        </w:rPr>
      </w:pPr>
    </w:p>
    <w:p w14:paraId="720B289E">
      <w:pPr>
        <w:rPr>
          <w:rFonts w:hint="eastAsia"/>
        </w:rPr>
      </w:pPr>
    </w:p>
    <w:p w14:paraId="13AB65F9">
      <w:pPr>
        <w:rPr>
          <w:rFonts w:hint="eastAsia"/>
        </w:rPr>
      </w:pPr>
    </w:p>
    <w:p w14:paraId="2F6D050B">
      <w:pPr>
        <w:pStyle w:val="19"/>
        <w:rPr>
          <w:rFonts w:hint="eastAsia"/>
        </w:rPr>
      </w:pPr>
    </w:p>
    <w:p w14:paraId="36A2EB61">
      <w:pPr>
        <w:rPr>
          <w:rFonts w:hint="eastAsia"/>
        </w:rPr>
      </w:pPr>
    </w:p>
    <w:p w14:paraId="56BD3306">
      <w:pPr>
        <w:pStyle w:val="19"/>
        <w:rPr>
          <w:rFonts w:hint="eastAsia"/>
        </w:rPr>
      </w:pPr>
    </w:p>
    <w:p w14:paraId="5C368D79">
      <w:pPr>
        <w:rPr>
          <w:rFonts w:hint="eastAsia"/>
        </w:rPr>
      </w:pPr>
    </w:p>
    <w:p w14:paraId="1CCA51AB">
      <w:pPr>
        <w:pStyle w:val="19"/>
        <w:rPr>
          <w:rFonts w:hint="eastAsia"/>
        </w:rPr>
      </w:pPr>
    </w:p>
    <w:p w14:paraId="6B1E285C">
      <w:pPr>
        <w:rPr>
          <w:rFonts w:hint="eastAsia"/>
        </w:rPr>
      </w:pPr>
    </w:p>
    <w:p w14:paraId="58259F25">
      <w:pPr>
        <w:pStyle w:val="19"/>
        <w:rPr>
          <w:rFonts w:hint="eastAsia"/>
        </w:rPr>
      </w:pPr>
    </w:p>
    <w:p w14:paraId="3FB85A34">
      <w:pPr>
        <w:rPr>
          <w:rFonts w:hint="eastAsia"/>
        </w:rPr>
      </w:pPr>
    </w:p>
    <w:p w14:paraId="62B7D26D">
      <w:pPr>
        <w:pStyle w:val="2"/>
        <w:ind w:left="0" w:leftChars="0" w:firstLine="0" w:firstLineChars="0"/>
        <w:rPr>
          <w:rFonts w:hint="eastAsia"/>
        </w:rPr>
      </w:pPr>
    </w:p>
    <w:p w14:paraId="5186BACE">
      <w:pPr>
        <w:pStyle w:val="7"/>
        <w:keepNext/>
        <w:keepLines/>
        <w:pageBreakBefore w:val="0"/>
        <w:widowControl w:val="0"/>
        <w:numPr>
          <w:ilvl w:val="2"/>
          <w:numId w:val="0"/>
        </w:numPr>
        <w:kinsoku/>
        <w:wordWrap/>
        <w:overflowPunct/>
        <w:topLinePunct w:val="0"/>
        <w:autoSpaceDE/>
        <w:autoSpaceDN/>
        <w:bidi w:val="0"/>
        <w:adjustRightInd/>
        <w:snapToGrid/>
        <w:spacing w:before="0" w:after="0" w:line="240" w:lineRule="auto"/>
        <w:ind w:leftChars="0"/>
        <w:jc w:val="center"/>
        <w:textAlignment w:val="auto"/>
        <w:rPr>
          <w:rFonts w:hint="eastAsia" w:ascii="宋体" w:hAnsi="宋体" w:eastAsia="宋体" w:cs="宋体"/>
          <w:color w:val="000000"/>
          <w:sz w:val="48"/>
          <w:szCs w:val="48"/>
        </w:rPr>
      </w:pPr>
      <w:r>
        <w:rPr>
          <w:rFonts w:hint="eastAsia" w:ascii="宋体" w:hAnsi="宋体" w:eastAsia="宋体" w:cs="宋体"/>
          <w:b/>
          <w:bCs w:val="0"/>
          <w:color w:val="000000"/>
          <w:kern w:val="2"/>
          <w:sz w:val="48"/>
          <w:szCs w:val="48"/>
          <w:lang w:val="en-US" w:eastAsia="zh-CN" w:bidi="ar-SA"/>
        </w:rPr>
        <w:t>法定代表人身份证明及授权委托书</w:t>
      </w:r>
    </w:p>
    <w:p w14:paraId="6A0A6090">
      <w:pPr>
        <w:jc w:val="center"/>
        <w:rPr>
          <w:rFonts w:hint="eastAsia" w:ascii="宋体" w:hAnsi="宋体" w:eastAsia="宋体" w:cs="宋体"/>
          <w:b/>
          <w:color w:val="000000"/>
          <w:sz w:val="48"/>
          <w:szCs w:val="48"/>
        </w:rPr>
      </w:pPr>
      <w:r>
        <w:rPr>
          <w:rFonts w:hint="eastAsia" w:ascii="宋体" w:hAnsi="宋体" w:eastAsia="宋体" w:cs="宋体"/>
          <w:b/>
          <w:color w:val="000000"/>
          <w:sz w:val="48"/>
          <w:szCs w:val="48"/>
        </w:rPr>
        <w:t>法定代表人身份证明</w:t>
      </w:r>
    </w:p>
    <w:p w14:paraId="271A91AD">
      <w:pPr>
        <w:tabs>
          <w:tab w:val="left" w:pos="5565"/>
        </w:tabs>
        <w:autoSpaceDE w:val="0"/>
        <w:autoSpaceDN w:val="0"/>
        <w:adjustRightInd w:val="0"/>
        <w:snapToGrid w:val="0"/>
        <w:rPr>
          <w:rFonts w:hint="eastAsia" w:ascii="宋体" w:hAnsi="宋体" w:eastAsia="宋体" w:cs="宋体"/>
          <w:color w:val="000000"/>
          <w:kern w:val="0"/>
          <w:sz w:val="30"/>
          <w:szCs w:val="30"/>
        </w:rPr>
      </w:pPr>
    </w:p>
    <w:p w14:paraId="1E3C442E">
      <w:pPr>
        <w:tabs>
          <w:tab w:val="left" w:pos="556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w:t>
      </w:r>
    </w:p>
    <w:p w14:paraId="77DA7EFD">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712A7053">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单位性质：</w:t>
      </w:r>
    </w:p>
    <w:p w14:paraId="1B79517A">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6B1DAC52">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单位</w:t>
      </w:r>
      <w:r>
        <w:rPr>
          <w:rFonts w:hint="eastAsia" w:ascii="宋体" w:hAnsi="宋体" w:eastAsia="宋体" w:cs="宋体"/>
          <w:color w:val="000000"/>
          <w:kern w:val="0"/>
          <w:sz w:val="28"/>
          <w:szCs w:val="28"/>
        </w:rPr>
        <w:t>地址：</w:t>
      </w:r>
    </w:p>
    <w:p w14:paraId="6E9C5BE7">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1EBC24E">
      <w:pPr>
        <w:tabs>
          <w:tab w:val="left" w:pos="2520"/>
          <w:tab w:val="left" w:pos="3836"/>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成立时间：    </w:t>
      </w:r>
      <w:r>
        <w:rPr>
          <w:rFonts w:hint="eastAsia" w:ascii="宋体" w:hAnsi="宋体" w:eastAsia="宋体" w:cs="宋体"/>
          <w:color w:val="000000"/>
          <w:spacing w:val="-1"/>
          <w:kern w:val="0"/>
          <w:sz w:val="28"/>
          <w:szCs w:val="28"/>
        </w:rPr>
        <w:t xml:space="preserve">年   月   </w:t>
      </w:r>
      <w:r>
        <w:rPr>
          <w:rFonts w:hint="eastAsia" w:ascii="宋体" w:hAnsi="宋体" w:eastAsia="宋体" w:cs="宋体"/>
          <w:color w:val="000000"/>
          <w:kern w:val="0"/>
          <w:sz w:val="28"/>
          <w:szCs w:val="28"/>
        </w:rPr>
        <w:t>日</w:t>
      </w:r>
    </w:p>
    <w:p w14:paraId="34B7A6C4">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4BF9BE55">
      <w:pPr>
        <w:tabs>
          <w:tab w:val="left" w:pos="5475"/>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经营期限：</w:t>
      </w:r>
    </w:p>
    <w:p w14:paraId="5733E3C5">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192ED14B">
      <w:pPr>
        <w:tabs>
          <w:tab w:val="left" w:pos="1580"/>
          <w:tab w:val="left" w:pos="3260"/>
          <w:tab w:val="left" w:pos="4840"/>
          <w:tab w:val="left" w:pos="630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        性别</w:t>
      </w:r>
      <w:r>
        <w:rPr>
          <w:rFonts w:hint="eastAsia" w:ascii="宋体" w:hAnsi="宋体" w:eastAsia="宋体" w:cs="宋体"/>
          <w:color w:val="000000"/>
          <w:spacing w:val="-1"/>
          <w:kern w:val="0"/>
          <w:sz w:val="28"/>
          <w:szCs w:val="28"/>
        </w:rPr>
        <w:t>：    年</w:t>
      </w:r>
      <w:r>
        <w:rPr>
          <w:rFonts w:hint="eastAsia" w:ascii="宋体" w:hAnsi="宋体" w:eastAsia="宋体" w:cs="宋体"/>
          <w:color w:val="000000"/>
          <w:kern w:val="0"/>
          <w:sz w:val="28"/>
          <w:szCs w:val="28"/>
        </w:rPr>
        <w:t>龄：    职务：</w:t>
      </w:r>
    </w:p>
    <w:p w14:paraId="6A2C05EB">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3A5053C0">
      <w:pPr>
        <w:tabs>
          <w:tab w:val="left" w:pos="3360"/>
        </w:tabs>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系                  （</w:t>
      </w: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单位名称）的法定代表人。</w:t>
      </w:r>
    </w:p>
    <w:p w14:paraId="59F2CD5B">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1E4FFA4">
      <w:pPr>
        <w:autoSpaceDE w:val="0"/>
        <w:autoSpaceDN w:val="0"/>
        <w:adjustRightInd w:val="0"/>
        <w:snapToGrid w:val="0"/>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特此证明。</w:t>
      </w:r>
    </w:p>
    <w:p w14:paraId="04F6B5A4">
      <w:pPr>
        <w:tabs>
          <w:tab w:val="left" w:pos="142"/>
        </w:tabs>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417830</wp:posOffset>
                </wp:positionH>
                <wp:positionV relativeFrom="paragraph">
                  <wp:posOffset>188595</wp:posOffset>
                </wp:positionV>
                <wp:extent cx="5807710" cy="2423160"/>
                <wp:effectExtent l="4445" t="4445" r="17145" b="10795"/>
                <wp:wrapNone/>
                <wp:docPr id="1" name="矩形 1"/>
                <wp:cNvGraphicFramePr/>
                <a:graphic xmlns:a="http://schemas.openxmlformats.org/drawingml/2006/main">
                  <a:graphicData uri="http://schemas.microsoft.com/office/word/2010/wordprocessingShape">
                    <wps:wsp>
                      <wps:cNvSpPr/>
                      <wps:spPr>
                        <a:xfrm>
                          <a:off x="0" y="0"/>
                          <a:ext cx="6283960" cy="2423160"/>
                        </a:xfrm>
                        <a:prstGeom prst="rect">
                          <a:avLst/>
                        </a:prstGeom>
                        <a:noFill/>
                        <a:ln w="9525" cap="flat" cmpd="sng">
                          <a:solidFill>
                            <a:srgbClr val="000000"/>
                          </a:solidFill>
                          <a:prstDash val="solid"/>
                          <a:miter/>
                          <a:headEnd type="none" w="med" len="med"/>
                          <a:tailEnd type="none" w="med" len="med"/>
                        </a:ln>
                        <a:effectLst/>
                      </wps:spPr>
                      <wps:txbx>
                        <w:txbxContent>
                          <w:p w14:paraId="1BC4FE6C">
                            <w:pPr>
                              <w:rPr>
                                <w:rFonts w:hint="default" w:eastAsia="宋体"/>
                                <w:lang w:val="en-US" w:eastAsia="zh-CN"/>
                              </w:rPr>
                            </w:pPr>
                            <w:r>
                              <w:rPr>
                                <w:rFonts w:hint="eastAsia"/>
                                <w:lang w:val="en-US" w:eastAsia="zh-CN"/>
                              </w:rPr>
                              <w:t xml:space="preserve">   </w:t>
                            </w:r>
                          </w:p>
                        </w:txbxContent>
                      </wps:txbx>
                      <wps:bodyPr upright="1"/>
                    </wps:wsp>
                  </a:graphicData>
                </a:graphic>
              </wp:anchor>
            </w:drawing>
          </mc:Choice>
          <mc:Fallback>
            <w:pict>
              <v:rect id="_x0000_s1026" o:spid="_x0000_s1026" o:spt="1" style="position:absolute;left:0pt;margin-left:32.9pt;margin-top:14.85pt;height:190.8pt;width:457.3pt;z-index:251659264;mso-width-relative:page;mso-height-relative:page;" filled="f" stroked="t" coordsize="21600,21600" o:gfxdata="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5uTL5dgAAAAJAQAADwAAAAAAAAABACAAAAAiAAAAZHJzL2Rv&#10;d25yZXYueG1sUEsBAhQAFAAAAAgAh07iQDoa/wcBAgAADwQAAA4AAAAAAAAAAQAgAAAAJwEAAGRy&#10;cy9lMm9Eb2MueG1sUEsFBgAAAAAGAAYAWQEAAJoFAAAAAA==&#10;">
                <v:fill on="f" focussize="0,0"/>
                <v:stroke color="#000000" joinstyle="miter"/>
                <v:imagedata o:title=""/>
                <o:lock v:ext="edit" aspectratio="f"/>
                <v:textbox>
                  <w:txbxContent>
                    <w:p w14:paraId="1BC4FE6C">
                      <w:pPr>
                        <w:rPr>
                          <w:rFonts w:hint="default" w:eastAsia="宋体"/>
                          <w:lang w:val="en-US" w:eastAsia="zh-CN"/>
                        </w:rPr>
                      </w:pPr>
                      <w:r>
                        <w:rPr>
                          <w:rFonts w:hint="eastAsia"/>
                          <w:lang w:val="en-US" w:eastAsia="zh-CN"/>
                        </w:rPr>
                        <w:t xml:space="preserve">   </w:t>
                      </w:r>
                    </w:p>
                  </w:txbxContent>
                </v:textbox>
              </v:rect>
            </w:pict>
          </mc:Fallback>
        </mc:AlternateContent>
      </w:r>
    </w:p>
    <w:p w14:paraId="0D6CA6CD">
      <w:pPr>
        <w:tabs>
          <w:tab w:val="left" w:pos="142"/>
        </w:tabs>
        <w:rPr>
          <w:rFonts w:hint="eastAsia" w:ascii="宋体" w:hAnsi="宋体" w:eastAsia="宋体" w:cs="宋体"/>
          <w:color w:val="000000"/>
          <w:sz w:val="28"/>
          <w:szCs w:val="28"/>
        </w:rPr>
      </w:pPr>
    </w:p>
    <w:p w14:paraId="64BA7FB0">
      <w:pPr>
        <w:tabs>
          <w:tab w:val="left" w:pos="142"/>
        </w:tabs>
        <w:rPr>
          <w:rFonts w:hint="eastAsia" w:ascii="宋体" w:hAnsi="宋体" w:eastAsia="宋体" w:cs="宋体"/>
          <w:color w:val="000000"/>
          <w:sz w:val="28"/>
          <w:szCs w:val="28"/>
        </w:rPr>
      </w:pPr>
    </w:p>
    <w:p w14:paraId="199255F0">
      <w:pPr>
        <w:tabs>
          <w:tab w:val="left" w:pos="142"/>
        </w:tabs>
        <w:ind w:firstLine="2240" w:firstLineChars="8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（该处粘贴法定代表人身份证正反面复印件）  </w:t>
      </w:r>
    </w:p>
    <w:p w14:paraId="228DFE1C">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670B1F7C">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0DCF7CEC">
      <w:pPr>
        <w:autoSpaceDE w:val="0"/>
        <w:autoSpaceDN w:val="0"/>
        <w:adjustRightInd w:val="0"/>
        <w:snapToGrid w:val="0"/>
        <w:ind w:firstLine="560" w:firstLineChars="200"/>
        <w:rPr>
          <w:rFonts w:hint="eastAsia" w:ascii="宋体" w:hAnsi="宋体" w:eastAsia="宋体" w:cs="宋体"/>
          <w:color w:val="000000"/>
          <w:kern w:val="0"/>
          <w:sz w:val="28"/>
          <w:szCs w:val="28"/>
        </w:rPr>
      </w:pPr>
    </w:p>
    <w:p w14:paraId="26A6F328">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45F5A89B">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rPr>
      </w:pPr>
    </w:p>
    <w:p w14:paraId="78898DEC">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49D0FD9B">
      <w:pPr>
        <w:tabs>
          <w:tab w:val="left" w:pos="5460"/>
        </w:tabs>
        <w:autoSpaceDE w:val="0"/>
        <w:autoSpaceDN w:val="0"/>
        <w:adjustRightInd w:val="0"/>
        <w:snapToGrid w:val="0"/>
        <w:ind w:firstLine="560" w:firstLineChars="200"/>
        <w:rPr>
          <w:rFonts w:hint="eastAsia" w:ascii="宋体" w:hAnsi="宋体" w:eastAsia="宋体" w:cs="宋体"/>
          <w:color w:val="000000"/>
          <w:kern w:val="0"/>
          <w:sz w:val="28"/>
          <w:szCs w:val="28"/>
          <w:lang w:eastAsia="zh-CN"/>
        </w:rPr>
      </w:pPr>
    </w:p>
    <w:p w14:paraId="2E567657">
      <w:pPr>
        <w:tabs>
          <w:tab w:val="left" w:pos="5460"/>
        </w:tabs>
        <w:autoSpaceDE w:val="0"/>
        <w:autoSpaceDN w:val="0"/>
        <w:adjustRightInd w:val="0"/>
        <w:snapToGrid w:val="0"/>
        <w:ind w:firstLine="560" w:firstLineChars="200"/>
        <w:rPr>
          <w:rFonts w:hint="eastAsia" w:ascii="宋体" w:hAnsi="宋体" w:eastAsia="宋体" w:cs="宋体"/>
          <w:color w:val="000000"/>
          <w:sz w:val="28"/>
          <w:szCs w:val="28"/>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单位：</w:t>
      </w:r>
      <w:r>
        <w:rPr>
          <w:rFonts w:hint="eastAsia" w:ascii="宋体" w:hAnsi="宋体" w:eastAsia="宋体" w:cs="宋体"/>
          <w:color w:val="000000"/>
          <w:spacing w:val="-1"/>
          <w:kern w:val="0"/>
          <w:sz w:val="28"/>
          <w:szCs w:val="28"/>
        </w:rPr>
        <w:t>（</w:t>
      </w:r>
      <w:r>
        <w:rPr>
          <w:rFonts w:hint="eastAsia" w:ascii="宋体" w:hAnsi="宋体" w:eastAsia="宋体" w:cs="宋体"/>
          <w:color w:val="000000"/>
          <w:kern w:val="0"/>
          <w:sz w:val="28"/>
          <w:szCs w:val="28"/>
        </w:rPr>
        <w:t>盖单位公章）</w:t>
      </w:r>
    </w:p>
    <w:p w14:paraId="77B7066D">
      <w:pPr>
        <w:pStyle w:val="19"/>
        <w:rPr>
          <w:rFonts w:hint="eastAsia" w:ascii="宋体" w:hAnsi="宋体" w:eastAsia="宋体" w:cs="宋体"/>
          <w:color w:val="000000"/>
          <w:sz w:val="28"/>
          <w:szCs w:val="28"/>
        </w:rPr>
      </w:pPr>
    </w:p>
    <w:p w14:paraId="55F59E98">
      <w:pPr>
        <w:tabs>
          <w:tab w:val="left" w:pos="4935"/>
          <w:tab w:val="left" w:pos="5460"/>
          <w:tab w:val="left" w:pos="6400"/>
        </w:tabs>
        <w:autoSpaceDE w:val="0"/>
        <w:autoSpaceDN w:val="0"/>
        <w:adjustRightInd w:val="0"/>
        <w:snapToGrid w:val="0"/>
        <w:ind w:firstLine="560" w:firstLineChars="200"/>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rPr>
        <w:tab/>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spacing w:val="-1"/>
          <w:kern w:val="0"/>
          <w:sz w:val="28"/>
          <w:szCs w:val="28"/>
        </w:rPr>
        <w:t>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日</w:t>
      </w:r>
    </w:p>
    <w:p w14:paraId="39F62623">
      <w:pPr>
        <w:tabs>
          <w:tab w:val="left" w:pos="1680"/>
          <w:tab w:val="left" w:pos="4215"/>
          <w:tab w:val="left" w:pos="4305"/>
          <w:tab w:val="left" w:pos="8000"/>
        </w:tabs>
        <w:autoSpaceDE w:val="0"/>
        <w:autoSpaceDN w:val="0"/>
        <w:adjustRightInd w:val="0"/>
        <w:snapToGrid w:val="0"/>
        <w:rPr>
          <w:rFonts w:hint="eastAsia" w:ascii="宋体" w:hAnsi="宋体" w:eastAsia="宋体" w:cs="宋体"/>
          <w:b/>
          <w:color w:val="000000"/>
          <w:kern w:val="0"/>
          <w:sz w:val="10"/>
          <w:szCs w:val="10"/>
        </w:rPr>
      </w:pPr>
    </w:p>
    <w:p w14:paraId="04FC29C6">
      <w:pPr>
        <w:rPr>
          <w:rFonts w:hint="eastAsia"/>
          <w:sz w:val="10"/>
          <w:szCs w:val="10"/>
        </w:rPr>
      </w:pPr>
    </w:p>
    <w:p w14:paraId="67B9A4FE">
      <w:pPr>
        <w:tabs>
          <w:tab w:val="left" w:pos="1680"/>
          <w:tab w:val="left" w:pos="4215"/>
          <w:tab w:val="left" w:pos="4305"/>
          <w:tab w:val="left" w:pos="8000"/>
        </w:tabs>
        <w:autoSpaceDE w:val="0"/>
        <w:autoSpaceDN w:val="0"/>
        <w:adjustRightInd w:val="0"/>
        <w:snapToGrid w:val="0"/>
        <w:ind w:firstLine="3373" w:firstLineChars="700"/>
        <w:jc w:val="left"/>
        <w:rPr>
          <w:rFonts w:hint="eastAsia" w:ascii="宋体" w:hAnsi="宋体" w:eastAsia="宋体" w:cs="宋体"/>
          <w:b/>
          <w:color w:val="000000"/>
          <w:kern w:val="0"/>
          <w:sz w:val="48"/>
          <w:szCs w:val="48"/>
        </w:rPr>
      </w:pPr>
      <w:r>
        <w:rPr>
          <w:rFonts w:hint="eastAsia" w:ascii="宋体" w:hAnsi="宋体" w:eastAsia="宋体" w:cs="宋体"/>
          <w:b/>
          <w:color w:val="000000"/>
          <w:kern w:val="0"/>
          <w:sz w:val="48"/>
          <w:szCs w:val="48"/>
        </w:rPr>
        <w:t>授权委托书</w:t>
      </w:r>
    </w:p>
    <w:p w14:paraId="699D47E1">
      <w:pPr>
        <w:autoSpaceDE w:val="0"/>
        <w:autoSpaceDN w:val="0"/>
        <w:adjustRightInd w:val="0"/>
        <w:snapToGrid w:val="0"/>
        <w:ind w:firstLine="600" w:firstLineChars="200"/>
        <w:rPr>
          <w:rFonts w:hint="eastAsia" w:ascii="宋体" w:hAnsi="宋体" w:eastAsia="宋体" w:cs="宋体"/>
          <w:color w:val="000000"/>
          <w:kern w:val="0"/>
          <w:sz w:val="30"/>
          <w:szCs w:val="30"/>
        </w:rPr>
      </w:pPr>
    </w:p>
    <w:p w14:paraId="18720592">
      <w:pPr>
        <w:numPr>
          <w:ilvl w:val="0"/>
          <w:numId w:val="0"/>
        </w:numPr>
        <w:spacing w:line="240" w:lineRule="auto"/>
        <w:ind w:firstLine="560" w:firstLineChars="200"/>
        <w:jc w:val="left"/>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color w:val="000000"/>
          <w:kern w:val="0"/>
          <w:sz w:val="28"/>
          <w:szCs w:val="28"/>
        </w:rPr>
        <w:t>本人</w:t>
      </w:r>
      <w:r>
        <w:rPr>
          <w:rFonts w:hint="eastAsia" w:asciiTheme="minorEastAsia" w:hAnsiTheme="minorEastAsia" w:eastAsiaTheme="minorEastAsia" w:cstheme="minorEastAsia"/>
          <w:color w:val="000000"/>
          <w:w w:val="200"/>
          <w:kern w:val="0"/>
          <w:sz w:val="28"/>
          <w:szCs w:val="28"/>
          <w:u w:val="single"/>
        </w:rPr>
        <w:t xml:space="preserve">   </w:t>
      </w:r>
      <w:r>
        <w:rPr>
          <w:rFonts w:hint="eastAsia" w:asciiTheme="minorEastAsia" w:hAnsiTheme="minorEastAsia" w:eastAsiaTheme="minorEastAsia" w:cstheme="minorEastAsia"/>
          <w:color w:val="000000"/>
          <w:kern w:val="0"/>
          <w:sz w:val="28"/>
          <w:szCs w:val="28"/>
          <w:u w:val="single"/>
        </w:rPr>
        <w:t>（</w:t>
      </w:r>
      <w:r>
        <w:rPr>
          <w:rFonts w:hint="eastAsia" w:asciiTheme="minorEastAsia" w:hAnsiTheme="minorEastAsia" w:eastAsiaTheme="minorEastAsia" w:cstheme="minorEastAsia"/>
          <w:color w:val="000000"/>
          <w:kern w:val="0"/>
          <w:sz w:val="28"/>
          <w:szCs w:val="28"/>
        </w:rPr>
        <w:t>姓名）系</w:t>
      </w:r>
      <w:r>
        <w:rPr>
          <w:rFonts w:hint="eastAsia" w:asciiTheme="minorEastAsia" w:hAnsiTheme="minorEastAsia" w:eastAsiaTheme="minorEastAsia" w:cstheme="minorEastAsia"/>
          <w:color w:val="000000"/>
          <w:w w:val="200"/>
          <w:kern w:val="0"/>
          <w:sz w:val="28"/>
          <w:szCs w:val="28"/>
          <w:u w:val="single"/>
        </w:rPr>
        <w:t xml:space="preserve"> </w:t>
      </w:r>
      <w:r>
        <w:rPr>
          <w:rFonts w:hint="eastAsia" w:asciiTheme="minorEastAsia" w:hAnsiTheme="minorEastAsia" w:eastAsiaTheme="minorEastAsia" w:cstheme="minorEastAsia"/>
          <w:color w:val="000000"/>
          <w:kern w:val="0"/>
          <w:sz w:val="28"/>
          <w:szCs w:val="28"/>
          <w:u w:val="single"/>
        </w:rPr>
        <w:tab/>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spacing w:val="-1"/>
          <w:kern w:val="0"/>
          <w:sz w:val="28"/>
          <w:szCs w:val="28"/>
          <w:lang w:val="en-US" w:eastAsia="zh-CN"/>
        </w:rPr>
        <w:t>供应</w:t>
      </w:r>
      <w:r>
        <w:rPr>
          <w:rFonts w:hint="eastAsia" w:asciiTheme="minorEastAsia" w:hAnsiTheme="minorEastAsia" w:eastAsiaTheme="minorEastAsia" w:cstheme="minorEastAsia"/>
          <w:color w:val="000000"/>
          <w:spacing w:val="-1"/>
          <w:kern w:val="0"/>
          <w:sz w:val="28"/>
          <w:szCs w:val="28"/>
        </w:rPr>
        <w:t>单位</w:t>
      </w:r>
      <w:r>
        <w:rPr>
          <w:rFonts w:hint="eastAsia" w:asciiTheme="minorEastAsia" w:hAnsiTheme="minorEastAsia" w:eastAsiaTheme="minorEastAsia" w:cstheme="minorEastAsia"/>
          <w:color w:val="000000"/>
          <w:kern w:val="0"/>
          <w:sz w:val="28"/>
          <w:szCs w:val="28"/>
        </w:rPr>
        <w:t>名称</w:t>
      </w:r>
      <w:r>
        <w:rPr>
          <w:rFonts w:hint="eastAsia" w:asciiTheme="minorEastAsia" w:hAnsiTheme="minorEastAsia" w:eastAsiaTheme="minorEastAsia" w:cstheme="minorEastAsia"/>
          <w:color w:val="000000"/>
          <w:spacing w:val="1"/>
          <w:kern w:val="0"/>
          <w:sz w:val="28"/>
          <w:szCs w:val="28"/>
        </w:rPr>
        <w:t>）</w:t>
      </w:r>
      <w:r>
        <w:rPr>
          <w:rFonts w:hint="eastAsia" w:asciiTheme="minorEastAsia" w:hAnsiTheme="minorEastAsia" w:eastAsiaTheme="minorEastAsia" w:cstheme="minorEastAsia"/>
          <w:color w:val="000000"/>
          <w:kern w:val="0"/>
          <w:sz w:val="28"/>
          <w:szCs w:val="28"/>
        </w:rPr>
        <w:t>的法定代</w:t>
      </w:r>
      <w:r>
        <w:rPr>
          <w:rFonts w:hint="eastAsia" w:asciiTheme="minorEastAsia" w:hAnsiTheme="minorEastAsia" w:eastAsiaTheme="minorEastAsia" w:cstheme="minorEastAsia"/>
          <w:color w:val="000000"/>
          <w:spacing w:val="1"/>
          <w:kern w:val="0"/>
          <w:sz w:val="28"/>
          <w:szCs w:val="28"/>
        </w:rPr>
        <w:t>表</w:t>
      </w:r>
      <w:r>
        <w:rPr>
          <w:rFonts w:hint="eastAsia" w:asciiTheme="minorEastAsia" w:hAnsiTheme="minorEastAsia" w:eastAsiaTheme="minorEastAsia" w:cstheme="minorEastAsia"/>
          <w:color w:val="000000"/>
          <w:kern w:val="0"/>
          <w:sz w:val="28"/>
          <w:szCs w:val="28"/>
        </w:rPr>
        <w:t>人，现委托</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u w:val="single"/>
        </w:rPr>
        <w:t xml:space="preserve">  </w:t>
      </w:r>
      <w:r>
        <w:rPr>
          <w:rFonts w:hint="eastAsia" w:asciiTheme="minorEastAsia" w:hAnsiTheme="minorEastAsia" w:eastAsiaTheme="minorEastAsia" w:cstheme="minorEastAsia"/>
          <w:color w:val="000000"/>
          <w:kern w:val="0"/>
          <w:sz w:val="28"/>
          <w:szCs w:val="28"/>
        </w:rPr>
        <w:t>为我方代理人。代理人根据授权，以我方名义签署、澄清、说明、补正、递交、撤回</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修改</w:t>
      </w:r>
      <w:r>
        <w:rPr>
          <w:rFonts w:hint="eastAsia" w:ascii="Times New Roman" w:hAnsi="Times New Roman" w:eastAsia="宋体" w:cs="Times New Roman"/>
          <w:b w:val="0"/>
          <w:bCs w:val="0"/>
          <w:kern w:val="2"/>
          <w:sz w:val="30"/>
          <w:szCs w:val="30"/>
          <w:u w:val="single"/>
          <w:lang w:val="en-US" w:eastAsia="zh-CN" w:bidi="ar-SA"/>
        </w:rPr>
        <w:t>垫江县</w:t>
      </w:r>
      <w:r>
        <w:rPr>
          <w:rFonts w:hint="eastAsia" w:cs="Times New Roman"/>
          <w:b w:val="0"/>
          <w:bCs w:val="0"/>
          <w:kern w:val="2"/>
          <w:sz w:val="30"/>
          <w:szCs w:val="30"/>
          <w:u w:val="single"/>
          <w:lang w:val="en-US" w:eastAsia="zh-CN" w:bidi="ar-SA"/>
        </w:rPr>
        <w:t>长安丽苑小区1</w:t>
      </w:r>
      <w:r>
        <w:rPr>
          <w:rFonts w:hint="eastAsia" w:ascii="Times New Roman" w:hAnsi="Times New Roman" w:eastAsia="宋体" w:cs="Times New Roman"/>
          <w:b w:val="0"/>
          <w:bCs w:val="0"/>
          <w:kern w:val="2"/>
          <w:sz w:val="30"/>
          <w:szCs w:val="30"/>
          <w:u w:val="single"/>
          <w:lang w:val="en-US" w:eastAsia="zh-CN" w:bidi="ar-SA"/>
        </w:rPr>
        <w:t>栋2</w:t>
      </w:r>
      <w:r>
        <w:rPr>
          <w:rFonts w:hint="eastAsia" w:cs="Times New Roman"/>
          <w:b w:val="0"/>
          <w:bCs w:val="0"/>
          <w:kern w:val="2"/>
          <w:sz w:val="30"/>
          <w:szCs w:val="30"/>
          <w:u w:val="single"/>
          <w:lang w:val="en-US" w:eastAsia="zh-CN" w:bidi="ar-SA"/>
        </w:rPr>
        <w:t>4</w:t>
      </w:r>
      <w:r>
        <w:rPr>
          <w:rFonts w:hint="eastAsia" w:ascii="Times New Roman" w:hAnsi="Times New Roman" w:eastAsia="宋体" w:cs="Times New Roman"/>
          <w:b w:val="0"/>
          <w:bCs w:val="0"/>
          <w:kern w:val="2"/>
          <w:sz w:val="30"/>
          <w:szCs w:val="30"/>
          <w:u w:val="single"/>
          <w:lang w:val="en-US" w:eastAsia="zh-CN" w:bidi="ar-SA"/>
        </w:rPr>
        <w:t>套住宅家具采购</w:t>
      </w:r>
      <w:r>
        <w:rPr>
          <w:rFonts w:hint="eastAsia" w:asciiTheme="minorEastAsia" w:hAnsiTheme="minorEastAsia" w:eastAsiaTheme="minorEastAsia" w:cstheme="minorEastAsia"/>
          <w:b w:val="0"/>
          <w:bCs w:val="0"/>
          <w:color w:val="000000"/>
          <w:kern w:val="0"/>
          <w:sz w:val="28"/>
          <w:szCs w:val="28"/>
          <w:lang w:val="en-US" w:eastAsia="zh-CN"/>
        </w:rPr>
        <w:t>项目竞争性谈判</w:t>
      </w:r>
      <w:r>
        <w:rPr>
          <w:rFonts w:hint="eastAsia" w:asciiTheme="minorEastAsia" w:hAnsiTheme="minorEastAsia" w:eastAsiaTheme="minorEastAsia" w:cstheme="minorEastAsia"/>
          <w:b w:val="0"/>
          <w:bCs w:val="0"/>
          <w:color w:val="000000"/>
          <w:kern w:val="0"/>
          <w:sz w:val="28"/>
          <w:szCs w:val="28"/>
        </w:rPr>
        <w:t>响应文件</w:t>
      </w:r>
      <w:r>
        <w:rPr>
          <w:rFonts w:hint="eastAsia" w:asciiTheme="minorEastAsia" w:hAnsiTheme="minorEastAsia" w:eastAsiaTheme="minorEastAsia" w:cstheme="minorEastAsia"/>
          <w:b w:val="0"/>
          <w:bCs w:val="0"/>
          <w:color w:val="000000"/>
          <w:kern w:val="0"/>
          <w:sz w:val="28"/>
          <w:szCs w:val="28"/>
          <w:lang w:val="en-US" w:eastAsia="zh-CN"/>
        </w:rPr>
        <w:t>编制</w:t>
      </w:r>
      <w:r>
        <w:rPr>
          <w:rFonts w:hint="eastAsia" w:asciiTheme="minorEastAsia" w:hAnsiTheme="minorEastAsia" w:eastAsiaTheme="minorEastAsia" w:cstheme="minorEastAsia"/>
          <w:b w:val="0"/>
          <w:bCs w:val="0"/>
          <w:color w:val="000000"/>
          <w:kern w:val="0"/>
          <w:sz w:val="28"/>
          <w:szCs w:val="28"/>
        </w:rPr>
        <w:t>、合同签订</w:t>
      </w:r>
      <w:r>
        <w:rPr>
          <w:rFonts w:hint="eastAsia" w:asciiTheme="minorEastAsia" w:hAnsiTheme="minorEastAsia" w:eastAsiaTheme="minorEastAsia" w:cstheme="minorEastAsia"/>
          <w:b w:val="0"/>
          <w:bCs w:val="0"/>
          <w:color w:val="000000"/>
          <w:kern w:val="0"/>
          <w:sz w:val="28"/>
          <w:szCs w:val="28"/>
          <w:lang w:val="en-US" w:eastAsia="zh-CN"/>
        </w:rPr>
        <w:t>及</w:t>
      </w:r>
      <w:r>
        <w:rPr>
          <w:rFonts w:hint="eastAsia" w:asciiTheme="minorEastAsia" w:hAnsiTheme="minorEastAsia" w:eastAsiaTheme="minorEastAsia" w:cstheme="minorEastAsia"/>
          <w:b w:val="0"/>
          <w:bCs w:val="0"/>
          <w:color w:val="000000"/>
          <w:kern w:val="0"/>
          <w:sz w:val="28"/>
          <w:szCs w:val="28"/>
        </w:rPr>
        <w:t>处理</w:t>
      </w:r>
      <w:r>
        <w:rPr>
          <w:rFonts w:hint="eastAsia" w:asciiTheme="minorEastAsia" w:hAnsiTheme="minorEastAsia" w:eastAsiaTheme="minorEastAsia" w:cstheme="minorEastAsia"/>
          <w:b w:val="0"/>
          <w:bCs w:val="0"/>
          <w:color w:val="000000"/>
          <w:kern w:val="0"/>
          <w:sz w:val="28"/>
          <w:szCs w:val="28"/>
          <w:lang w:val="en-US" w:eastAsia="zh-CN"/>
        </w:rPr>
        <w:t>相关</w:t>
      </w:r>
      <w:r>
        <w:rPr>
          <w:rFonts w:hint="eastAsia" w:asciiTheme="minorEastAsia" w:hAnsiTheme="minorEastAsia" w:eastAsiaTheme="minorEastAsia" w:cstheme="minorEastAsia"/>
          <w:b w:val="0"/>
          <w:bCs w:val="0"/>
          <w:color w:val="000000"/>
          <w:kern w:val="0"/>
          <w:sz w:val="28"/>
          <w:szCs w:val="28"/>
        </w:rPr>
        <w:t>事宜</w:t>
      </w:r>
      <w:r>
        <w:rPr>
          <w:rFonts w:hint="eastAsia" w:asciiTheme="minorEastAsia" w:hAnsiTheme="minorEastAsia" w:eastAsiaTheme="minorEastAsia" w:cstheme="minorEastAsia"/>
          <w:b w:val="0"/>
          <w:bCs w:val="0"/>
          <w:color w:val="000000"/>
          <w:kern w:val="0"/>
          <w:sz w:val="28"/>
          <w:szCs w:val="28"/>
          <w:lang w:eastAsia="zh-CN"/>
        </w:rPr>
        <w:t>，</w:t>
      </w:r>
      <w:r>
        <w:rPr>
          <w:rFonts w:hint="eastAsia" w:asciiTheme="minorEastAsia" w:hAnsiTheme="minorEastAsia" w:eastAsiaTheme="minorEastAsia" w:cstheme="minorEastAsia"/>
          <w:b w:val="0"/>
          <w:bCs w:val="0"/>
          <w:color w:val="000000"/>
          <w:kern w:val="0"/>
          <w:sz w:val="28"/>
          <w:szCs w:val="28"/>
        </w:rPr>
        <w:t>其法律后果由我方承担。</w:t>
      </w:r>
    </w:p>
    <w:p w14:paraId="46922236">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 xml:space="preserve">委托期限：  </w:t>
      </w:r>
      <w:r>
        <w:rPr>
          <w:rFonts w:hint="eastAsia" w:asciiTheme="minorEastAsia" w:hAnsiTheme="minorEastAsia" w:eastAsiaTheme="minorEastAsia" w:cstheme="minorEastAsia"/>
          <w:color w:val="000000"/>
          <w:kern w:val="0"/>
          <w:sz w:val="28"/>
          <w:szCs w:val="28"/>
        </w:rPr>
        <w:tab/>
      </w:r>
    </w:p>
    <w:p w14:paraId="73729A3D">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代理人无转委托权。</w:t>
      </w:r>
    </w:p>
    <w:p w14:paraId="0557D1D6">
      <w:pPr>
        <w:keepNext w:val="0"/>
        <w:keepLines w:val="0"/>
        <w:pageBreakBefore w:val="0"/>
        <w:widowControl w:val="0"/>
        <w:shd w:val="clear" w:color="auto" w:fill="FFFFFF"/>
        <w:kinsoku/>
        <w:wordWrap/>
        <w:overflowPunct/>
        <w:topLinePunct w:val="0"/>
        <w:bidi w:val="0"/>
        <w:spacing w:line="360" w:lineRule="auto"/>
        <w:ind w:firstLine="560" w:firstLineChars="200"/>
        <w:jc w:val="left"/>
        <w:textAlignment w:val="auto"/>
        <w:outlineLvl w:val="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附：法定代表人</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授权代理人</w:t>
      </w:r>
      <w:r>
        <w:rPr>
          <w:rFonts w:hint="eastAsia" w:asciiTheme="minorEastAsia" w:hAnsiTheme="minorEastAsia" w:eastAsiaTheme="minorEastAsia" w:cstheme="minorEastAsia"/>
          <w:color w:val="000000"/>
          <w:kern w:val="0"/>
          <w:sz w:val="28"/>
          <w:szCs w:val="28"/>
        </w:rPr>
        <w:t xml:space="preserve">身份证明。 </w:t>
      </w:r>
    </w:p>
    <w:p w14:paraId="69F97C2B">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-126365</wp:posOffset>
                </wp:positionH>
                <wp:positionV relativeFrom="paragraph">
                  <wp:posOffset>151130</wp:posOffset>
                </wp:positionV>
                <wp:extent cx="3080385" cy="1832610"/>
                <wp:effectExtent l="4445" t="4445" r="20320" b="10795"/>
                <wp:wrapNone/>
                <wp:docPr id="8" name="矩形 8"/>
                <wp:cNvGraphicFramePr/>
                <a:graphic xmlns:a="http://schemas.openxmlformats.org/drawingml/2006/main">
                  <a:graphicData uri="http://schemas.microsoft.com/office/word/2010/wordprocessingShape">
                    <wps:wsp>
                      <wps:cNvSpPr/>
                      <wps:spPr>
                        <a:xfrm>
                          <a:off x="0" y="0"/>
                          <a:ext cx="3080385" cy="1832610"/>
                        </a:xfrm>
                        <a:prstGeom prst="rect">
                          <a:avLst/>
                        </a:prstGeom>
                        <a:noFill/>
                        <a:ln w="9525" cap="flat" cmpd="sng">
                          <a:solidFill>
                            <a:srgbClr val="000000"/>
                          </a:solidFill>
                          <a:prstDash val="solid"/>
                          <a:miter/>
                          <a:headEnd type="none" w="med" len="med"/>
                          <a:tailEnd type="none" w="med" len="med"/>
                        </a:ln>
                        <a:effectLst/>
                      </wps:spPr>
                      <wps:txbx>
                        <w:txbxContent>
                          <w:p w14:paraId="33917C61"/>
                          <w:p w14:paraId="103D8A78">
                            <w:pPr>
                              <w:pStyle w:val="19"/>
                            </w:pPr>
                          </w:p>
                          <w:p w14:paraId="68A4602D"/>
                          <w:p w14:paraId="6981B0AC">
                            <w:pPr>
                              <w:pStyle w:val="19"/>
                            </w:pPr>
                          </w:p>
                          <w:p w14:paraId="1A806935">
                            <w:pPr>
                              <w:pStyle w:val="19"/>
                              <w:rPr>
                                <w:rFonts w:hint="eastAsia" w:eastAsia="宋体"/>
                                <w:lang w:val="en-US" w:eastAsia="zh-CN"/>
                              </w:rPr>
                            </w:pPr>
                          </w:p>
                          <w:p w14:paraId="48B78410">
                            <w:pPr>
                              <w:rPr>
                                <w:rFonts w:hint="eastAsia" w:eastAsia="宋体"/>
                                <w:lang w:val="en-US" w:eastAsia="zh-CN"/>
                              </w:rPr>
                            </w:pPr>
                          </w:p>
                          <w:p w14:paraId="0A09DF5F">
                            <w:pPr>
                              <w:pStyle w:val="2"/>
                              <w:rPr>
                                <w:rFonts w:hint="eastAsia" w:eastAsia="宋体"/>
                                <w:lang w:val="en-US" w:eastAsia="zh-CN"/>
                              </w:rPr>
                            </w:pPr>
                          </w:p>
                          <w:p w14:paraId="55B8E25B">
                            <w:pPr>
                              <w:pStyle w:val="2"/>
                              <w:rPr>
                                <w:rFonts w:hint="eastAsia" w:eastAsia="宋体"/>
                                <w:lang w:val="en-US" w:eastAsia="zh-CN"/>
                              </w:rPr>
                            </w:pPr>
                          </w:p>
                          <w:p w14:paraId="6EE18F53">
                            <w:pPr>
                              <w:pStyle w:val="2"/>
                              <w:rPr>
                                <w:rFonts w:hint="eastAsia" w:eastAsia="宋体"/>
                                <w:lang w:val="en-US" w:eastAsia="zh-CN"/>
                              </w:rPr>
                            </w:pPr>
                          </w:p>
                          <w:p w14:paraId="7711E690">
                            <w:pPr>
                              <w:pStyle w:val="2"/>
                              <w:rPr>
                                <w:rFonts w:hint="eastAsia" w:eastAsia="宋体"/>
                                <w:lang w:val="en-US" w:eastAsia="zh-CN"/>
                              </w:rPr>
                            </w:pPr>
                          </w:p>
                          <w:p w14:paraId="69C8A3B9">
                            <w:pPr>
                              <w:pStyle w:val="2"/>
                              <w:rPr>
                                <w:rFonts w:hint="eastAsia" w:eastAsia="宋体"/>
                                <w:lang w:val="en-US" w:eastAsia="zh-CN"/>
                              </w:rPr>
                            </w:pPr>
                          </w:p>
                        </w:txbxContent>
                      </wps:txbx>
                      <wps:bodyPr upright="1"/>
                    </wps:wsp>
                  </a:graphicData>
                </a:graphic>
              </wp:anchor>
            </w:drawing>
          </mc:Choice>
          <mc:Fallback>
            <w:pict>
              <v:rect id="_x0000_s1026" o:spid="_x0000_s1026" o:spt="1" style="position:absolute;left:0pt;margin-left:-9.95pt;margin-top:11.9pt;height:144.3pt;width:242.55pt;z-index:251660288;mso-width-relative:page;mso-height-relative:page;" filled="f" stroked="t" coordsize="21600,21600" o:gfxdata="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F/xCTZAAAACgEAAA8AAAAAAAAAAQAgAAAAIgAAAGRycy9k&#10;b3ducmV2LnhtbFBLAQIUABQAAAAIAIdO4kAELzzsAQIAAA8EAAAOAAAAAAAAAAEAIAAAACgBAABk&#10;cnMvZTJvRG9jLnhtbFBLBQYAAAAABgAGAFkBAACbBQAAAAA=&#10;">
                <v:fill on="f" focussize="0,0"/>
                <v:stroke color="#000000" joinstyle="miter"/>
                <v:imagedata o:title=""/>
                <o:lock v:ext="edit" aspectratio="f"/>
                <v:textbox>
                  <w:txbxContent>
                    <w:p w14:paraId="33917C61"/>
                    <w:p w14:paraId="103D8A78">
                      <w:pPr>
                        <w:pStyle w:val="19"/>
                      </w:pPr>
                    </w:p>
                    <w:p w14:paraId="68A4602D"/>
                    <w:p w14:paraId="6981B0AC">
                      <w:pPr>
                        <w:pStyle w:val="19"/>
                      </w:pPr>
                    </w:p>
                    <w:p w14:paraId="1A806935">
                      <w:pPr>
                        <w:pStyle w:val="19"/>
                        <w:rPr>
                          <w:rFonts w:hint="eastAsia" w:eastAsia="宋体"/>
                          <w:lang w:val="en-US" w:eastAsia="zh-CN"/>
                        </w:rPr>
                      </w:pPr>
                    </w:p>
                    <w:p w14:paraId="48B78410">
                      <w:pPr>
                        <w:rPr>
                          <w:rFonts w:hint="eastAsia" w:eastAsia="宋体"/>
                          <w:lang w:val="en-US" w:eastAsia="zh-CN"/>
                        </w:rPr>
                      </w:pPr>
                    </w:p>
                    <w:p w14:paraId="0A09DF5F">
                      <w:pPr>
                        <w:pStyle w:val="2"/>
                        <w:rPr>
                          <w:rFonts w:hint="eastAsia" w:eastAsia="宋体"/>
                          <w:lang w:val="en-US" w:eastAsia="zh-CN"/>
                        </w:rPr>
                      </w:pPr>
                    </w:p>
                    <w:p w14:paraId="55B8E25B">
                      <w:pPr>
                        <w:pStyle w:val="2"/>
                        <w:rPr>
                          <w:rFonts w:hint="eastAsia" w:eastAsia="宋体"/>
                          <w:lang w:val="en-US" w:eastAsia="zh-CN"/>
                        </w:rPr>
                      </w:pPr>
                    </w:p>
                    <w:p w14:paraId="6EE18F53">
                      <w:pPr>
                        <w:pStyle w:val="2"/>
                        <w:rPr>
                          <w:rFonts w:hint="eastAsia" w:eastAsia="宋体"/>
                          <w:lang w:val="en-US" w:eastAsia="zh-CN"/>
                        </w:rPr>
                      </w:pPr>
                    </w:p>
                    <w:p w14:paraId="7711E690">
                      <w:pPr>
                        <w:pStyle w:val="2"/>
                        <w:rPr>
                          <w:rFonts w:hint="eastAsia" w:eastAsia="宋体"/>
                          <w:lang w:val="en-US" w:eastAsia="zh-CN"/>
                        </w:rPr>
                      </w:pPr>
                    </w:p>
                    <w:p w14:paraId="69C8A3B9">
                      <w:pPr>
                        <w:pStyle w:val="2"/>
                        <w:rPr>
                          <w:rFonts w:hint="eastAsia" w:eastAsia="宋体"/>
                          <w:lang w:val="en-US" w:eastAsia="zh-CN"/>
                        </w:rPr>
                      </w:pPr>
                    </w:p>
                  </w:txbxContent>
                </v:textbox>
              </v:rect>
            </w:pict>
          </mc:Fallback>
        </mc:AlternateContent>
      </w:r>
      <w:r>
        <w:rPr>
          <w:rFonts w:hint="eastAsia" w:ascii="宋体" w:hAnsi="宋体" w:eastAsia="宋体" w:cs="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3446145</wp:posOffset>
                </wp:positionH>
                <wp:positionV relativeFrom="paragraph">
                  <wp:posOffset>141605</wp:posOffset>
                </wp:positionV>
                <wp:extent cx="2618740" cy="1823720"/>
                <wp:effectExtent l="4445" t="4445" r="5715" b="19685"/>
                <wp:wrapNone/>
                <wp:docPr id="7" name="矩形 7"/>
                <wp:cNvGraphicFramePr/>
                <a:graphic xmlns:a="http://schemas.openxmlformats.org/drawingml/2006/main">
                  <a:graphicData uri="http://schemas.microsoft.com/office/word/2010/wordprocessingShape">
                    <wps:wsp>
                      <wps:cNvSpPr/>
                      <wps:spPr>
                        <a:xfrm>
                          <a:off x="0" y="0"/>
                          <a:ext cx="2618740" cy="1823720"/>
                        </a:xfrm>
                        <a:prstGeom prst="rect">
                          <a:avLst/>
                        </a:prstGeom>
                        <a:noFill/>
                        <a:ln w="9525" cap="flat" cmpd="sng">
                          <a:solidFill>
                            <a:srgbClr val="000000"/>
                          </a:solidFill>
                          <a:prstDash val="solid"/>
                          <a:miter/>
                          <a:headEnd type="none" w="med" len="med"/>
                          <a:tailEnd type="none" w="med" len="med"/>
                        </a:ln>
                        <a:effectLst/>
                      </wps:spPr>
                      <wps:txbx>
                        <w:txbxContent>
                          <w:p w14:paraId="76269450">
                            <w:pPr>
                              <w:rPr>
                                <w:sz w:val="18"/>
                                <w:szCs w:val="18"/>
                              </w:rPr>
                            </w:pPr>
                          </w:p>
                        </w:txbxContent>
                      </wps:txbx>
                      <wps:bodyPr upright="1"/>
                    </wps:wsp>
                  </a:graphicData>
                </a:graphic>
              </wp:anchor>
            </w:drawing>
          </mc:Choice>
          <mc:Fallback>
            <w:pict>
              <v:rect id="_x0000_s1026" o:spid="_x0000_s1026" o:spt="1" style="position:absolute;left:0pt;margin-left:271.35pt;margin-top:11.15pt;height:143.6pt;width:206.2pt;z-index:251661312;mso-width-relative:page;mso-height-relative:page;" filled="f" stroked="t" coordsize="21600,21600" o:gfxdata="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Q9pO22QAAAAoBAAAPAAAAAAAAAAEAIAAAACIAAABkcnMv&#10;ZG93bnJldi54bWxQSwECFAAUAAAACACHTuJADGg7lAICAAAPBAAADgAAAAAAAAABACAAAAAoAQAA&#10;ZHJzL2Uyb0RvYy54bWxQSwUGAAAAAAYABgBZAQAAnAUAAAAA&#10;">
                <v:fill on="f" focussize="0,0"/>
                <v:stroke color="#000000" joinstyle="miter"/>
                <v:imagedata o:title=""/>
                <o:lock v:ext="edit" aspectratio="f"/>
                <v:textbox>
                  <w:txbxContent>
                    <w:p w14:paraId="76269450">
                      <w:pPr>
                        <w:rPr>
                          <w:sz w:val="18"/>
                          <w:szCs w:val="18"/>
                        </w:rPr>
                      </w:pPr>
                    </w:p>
                  </w:txbxContent>
                </v:textbox>
              </v:rect>
            </w:pict>
          </mc:Fallback>
        </mc:AlternateContent>
      </w:r>
    </w:p>
    <w:p w14:paraId="183FB3C7">
      <w:pPr>
        <w:ind w:firstLine="560" w:firstLineChars="200"/>
        <w:rPr>
          <w:rFonts w:hint="eastAsia" w:ascii="宋体" w:hAnsi="宋体" w:eastAsia="宋体" w:cs="宋体"/>
          <w:color w:val="000000"/>
          <w:sz w:val="28"/>
          <w:szCs w:val="28"/>
        </w:rPr>
      </w:pPr>
    </w:p>
    <w:p w14:paraId="057F16BA">
      <w:pPr>
        <w:ind w:firstLine="560" w:firstLineChars="200"/>
        <w:rPr>
          <w:rFonts w:hint="eastAsia" w:ascii="宋体" w:hAnsi="宋体" w:eastAsia="宋体" w:cs="宋体"/>
          <w:color w:val="000000"/>
          <w:sz w:val="28"/>
          <w:szCs w:val="28"/>
        </w:rPr>
      </w:pPr>
    </w:p>
    <w:p w14:paraId="5691F2BB">
      <w:pPr>
        <w:ind w:firstLine="630" w:firstLineChars="300"/>
        <w:rPr>
          <w:rFonts w:hint="eastAsia" w:ascii="宋体" w:hAnsi="宋体" w:eastAsia="宋体" w:cs="宋体"/>
          <w:color w:val="000000"/>
          <w:sz w:val="21"/>
          <w:szCs w:val="21"/>
        </w:rPr>
      </w:pPr>
      <w:r>
        <w:rPr>
          <w:rFonts w:hint="eastAsia" w:ascii="宋体" w:hAnsi="宋体" w:eastAsia="宋体" w:cs="宋体"/>
          <w:color w:val="000000"/>
          <w:sz w:val="21"/>
          <w:szCs w:val="21"/>
        </w:rPr>
        <w:t>（该处粘贴委托人身份证正反面复印件</w:t>
      </w:r>
      <w:r>
        <w:rPr>
          <w:rFonts w:hint="eastAsia" w:ascii="宋体" w:hAnsi="宋体" w:cs="宋体"/>
          <w:color w:val="000000"/>
          <w:sz w:val="21"/>
          <w:szCs w:val="21"/>
          <w:lang w:eastAsia="zh-CN"/>
        </w:rPr>
        <w:t>）</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（该处粘贴代理人身份证正反面复印件）</w:t>
      </w:r>
    </w:p>
    <w:p w14:paraId="4A616EA7">
      <w:pPr>
        <w:pStyle w:val="2"/>
        <w:rPr>
          <w:rFonts w:hint="eastAsia" w:ascii="宋体" w:hAnsi="宋体" w:eastAsia="宋体" w:cs="宋体"/>
          <w:color w:val="000000"/>
          <w:sz w:val="21"/>
          <w:szCs w:val="21"/>
        </w:rPr>
      </w:pPr>
    </w:p>
    <w:p w14:paraId="54EBE057">
      <w:pPr>
        <w:pStyle w:val="2"/>
        <w:rPr>
          <w:rFonts w:hint="eastAsia" w:ascii="宋体" w:hAnsi="宋体" w:eastAsia="宋体" w:cs="宋体"/>
          <w:color w:val="000000"/>
          <w:sz w:val="21"/>
          <w:szCs w:val="21"/>
        </w:rPr>
      </w:pPr>
    </w:p>
    <w:p w14:paraId="30ED571D">
      <w:pPr>
        <w:pStyle w:val="19"/>
        <w:rPr>
          <w:rFonts w:hint="eastAsia"/>
        </w:rPr>
      </w:pPr>
    </w:p>
    <w:p w14:paraId="0972B3C6">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eastAsia="zh-CN"/>
        </w:rPr>
        <w:t>供应商</w:t>
      </w:r>
      <w:r>
        <w:rPr>
          <w:rFonts w:hint="eastAsia" w:ascii="宋体" w:hAnsi="宋体" w:eastAsia="宋体" w:cs="宋体"/>
          <w:color w:val="000000"/>
          <w:kern w:val="0"/>
          <w:sz w:val="28"/>
          <w:szCs w:val="28"/>
        </w:rPr>
        <w:t xml:space="preserve">单位：（盖单位公章） </w:t>
      </w:r>
      <w:r>
        <w:rPr>
          <w:rFonts w:hint="eastAsia" w:ascii="宋体" w:hAnsi="宋体" w:eastAsia="宋体" w:cs="宋体"/>
          <w:color w:val="000000"/>
          <w:kern w:val="0"/>
          <w:sz w:val="28"/>
          <w:szCs w:val="28"/>
          <w:lang w:val="en-US" w:eastAsia="zh-CN"/>
        </w:rPr>
        <w:t xml:space="preserve">           </w:t>
      </w:r>
    </w:p>
    <w:p w14:paraId="31EBA7A9">
      <w:pPr>
        <w:pStyle w:val="2"/>
        <w:rPr>
          <w:rFonts w:hint="eastAsia"/>
          <w:sz w:val="18"/>
          <w:szCs w:val="18"/>
        </w:rPr>
      </w:pPr>
    </w:p>
    <w:p w14:paraId="41213255">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03FE110B">
      <w:pPr>
        <w:pStyle w:val="2"/>
        <w:rPr>
          <w:rFonts w:hint="eastAsia"/>
          <w:sz w:val="18"/>
          <w:szCs w:val="18"/>
        </w:rPr>
      </w:pPr>
    </w:p>
    <w:p w14:paraId="7D3DB2D3">
      <w:pPr>
        <w:keepNext w:val="0"/>
        <w:keepLines w:val="0"/>
        <w:pageBreakBefore w:val="0"/>
        <w:widowControl w:val="0"/>
        <w:shd w:val="clear" w:color="auto" w:fill="FFFFFF"/>
        <w:kinsoku/>
        <w:wordWrap/>
        <w:overflowPunct/>
        <w:topLinePunct w:val="0"/>
        <w:bidi w:val="0"/>
        <w:spacing w:line="360" w:lineRule="auto"/>
        <w:jc w:val="left"/>
        <w:textAlignment w:val="auto"/>
        <w:outlineLvl w:val="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委托代理人：（签字）</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身份证号码：  </w:t>
      </w:r>
    </w:p>
    <w:p w14:paraId="018F2C37">
      <w:pPr>
        <w:pStyle w:val="2"/>
        <w:rPr>
          <w:rFonts w:hint="eastAsia"/>
          <w:sz w:val="18"/>
          <w:szCs w:val="18"/>
        </w:rPr>
      </w:pPr>
    </w:p>
    <w:p w14:paraId="5629E606">
      <w:pPr>
        <w:tabs>
          <w:tab w:val="left" w:pos="4005"/>
          <w:tab w:val="left" w:pos="4100"/>
          <w:tab w:val="left" w:pos="5040"/>
        </w:tabs>
        <w:autoSpaceDE w:val="0"/>
        <w:autoSpaceDN w:val="0"/>
        <w:adjustRightInd w:val="0"/>
        <w:snapToGrid w:val="0"/>
        <w:spacing w:line="360" w:lineRule="auto"/>
        <w:rPr>
          <w:rFonts w:hint="eastAsia" w:ascii="宋体" w:hAnsi="宋体" w:eastAsia="宋体" w:cs="宋体"/>
          <w:b w:val="0"/>
          <w:bCs w:val="0"/>
          <w:i w:val="0"/>
          <w:iCs w:val="0"/>
          <w:caps w:val="0"/>
          <w:color w:val="000000"/>
          <w:spacing w:val="0"/>
          <w:sz w:val="18"/>
          <w:szCs w:val="18"/>
          <w:shd w:val="clear" w:color="auto" w:fill="FFFFFF"/>
        </w:rPr>
      </w:pP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年</w:t>
      </w:r>
      <w:r>
        <w:rPr>
          <w:rFonts w:hint="eastAsia" w:ascii="宋体" w:hAnsi="宋体" w:eastAsia="宋体" w:cs="宋体"/>
          <w:color w:val="000000"/>
          <w:w w:val="200"/>
          <w:kern w:val="0"/>
          <w:sz w:val="28"/>
          <w:szCs w:val="28"/>
        </w:rPr>
        <w:t xml:space="preserve"> </w:t>
      </w:r>
      <w:r>
        <w:rPr>
          <w:rFonts w:hint="eastAsia" w:ascii="宋体" w:hAnsi="宋体" w:eastAsia="宋体" w:cs="宋体"/>
          <w:color w:val="000000"/>
          <w:kern w:val="0"/>
          <w:sz w:val="28"/>
          <w:szCs w:val="28"/>
        </w:rPr>
        <w:t>月</w:t>
      </w:r>
      <w:r>
        <w:rPr>
          <w:rFonts w:hint="eastAsia" w:ascii="宋体" w:hAnsi="宋体" w:eastAsia="宋体" w:cs="宋体"/>
          <w:color w:val="000000"/>
          <w:w w:val="200"/>
          <w:kern w:val="0"/>
          <w:sz w:val="28"/>
          <w:szCs w:val="28"/>
          <w:lang w:val="en-US" w:eastAsia="zh-CN"/>
        </w:rPr>
        <w:t xml:space="preserve"> </w:t>
      </w:r>
      <w:r>
        <w:rPr>
          <w:rFonts w:hint="eastAsia" w:ascii="宋体" w:hAnsi="宋体" w:eastAsia="宋体" w:cs="宋体"/>
          <w:color w:val="000000"/>
          <w:kern w:val="0"/>
          <w:sz w:val="28"/>
          <w:szCs w:val="28"/>
        </w:rPr>
        <w:t>日</w:t>
      </w:r>
    </w:p>
    <w:p w14:paraId="333377CF">
      <w:pPr>
        <w:keepNext w:val="0"/>
        <w:keepLines w:val="0"/>
        <w:pageBreakBefore w:val="0"/>
        <w:widowControl w:val="0"/>
        <w:shd w:val="clear" w:color="auto" w:fill="FFFFFF"/>
        <w:kinsoku/>
        <w:wordWrap/>
        <w:overflowPunct/>
        <w:topLinePunct w:val="0"/>
        <w:autoSpaceDE/>
        <w:autoSpaceDN/>
        <w:bidi w:val="0"/>
        <w:adjustRightInd/>
        <w:snapToGrid/>
        <w:spacing w:line="264" w:lineRule="auto"/>
        <w:ind w:firstLine="360" w:firstLineChars="200"/>
        <w:jc w:val="left"/>
        <w:textAlignment w:val="auto"/>
        <w:outlineLvl w:val="0"/>
        <w:rPr>
          <w:rFonts w:hint="eastAsia"/>
          <w:sz w:val="10"/>
          <w:szCs w:val="10"/>
        </w:rPr>
      </w:pPr>
      <w:r>
        <w:rPr>
          <w:rFonts w:hint="eastAsia" w:ascii="宋体" w:hAnsi="宋体" w:eastAsia="宋体" w:cs="宋体"/>
          <w:b w:val="0"/>
          <w:bCs w:val="0"/>
          <w:i w:val="0"/>
          <w:iCs w:val="0"/>
          <w:caps w:val="0"/>
          <w:color w:val="000000"/>
          <w:spacing w:val="0"/>
          <w:sz w:val="18"/>
          <w:szCs w:val="18"/>
          <w:shd w:val="clear" w:color="auto" w:fill="FFFFFF"/>
        </w:rPr>
        <w:t>注：法定代表人参加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活动并签署文件的不需要授权委托书，只需提供法定代表人身份证明书；非法定代表人参加</w:t>
      </w:r>
      <w:r>
        <w:rPr>
          <w:rFonts w:hint="eastAsia" w:ascii="宋体" w:hAnsi="宋体" w:eastAsia="宋体" w:cs="宋体"/>
          <w:b w:val="0"/>
          <w:bCs w:val="0"/>
          <w:i w:val="0"/>
          <w:iCs w:val="0"/>
          <w:caps w:val="0"/>
          <w:color w:val="000000"/>
          <w:spacing w:val="0"/>
          <w:sz w:val="18"/>
          <w:szCs w:val="18"/>
          <w:shd w:val="clear" w:color="auto" w:fill="FFFFFF"/>
          <w:lang w:val="en-US" w:eastAsia="zh-CN"/>
        </w:rPr>
        <w:t>采购</w:t>
      </w:r>
      <w:r>
        <w:rPr>
          <w:rFonts w:hint="eastAsia" w:ascii="宋体" w:hAnsi="宋体" w:eastAsia="宋体" w:cs="宋体"/>
          <w:b w:val="0"/>
          <w:bCs w:val="0"/>
          <w:i w:val="0"/>
          <w:iCs w:val="0"/>
          <w:caps w:val="0"/>
          <w:color w:val="000000"/>
          <w:spacing w:val="0"/>
          <w:sz w:val="18"/>
          <w:szCs w:val="18"/>
          <w:shd w:val="clear" w:color="auto" w:fill="FFFFFF"/>
        </w:rPr>
        <w:t>活动并签署文件的须提供授权委托书</w:t>
      </w:r>
    </w:p>
    <w:p w14:paraId="42FE9BA4">
      <w:pPr>
        <w:pStyle w:val="19"/>
        <w:rPr>
          <w:rFonts w:hint="eastAsia"/>
          <w:sz w:val="10"/>
          <w:szCs w:val="10"/>
        </w:rPr>
      </w:pPr>
    </w:p>
    <w:p w14:paraId="172C756D">
      <w:pPr>
        <w:rPr>
          <w:rFonts w:hint="eastAsia"/>
          <w:sz w:val="10"/>
          <w:szCs w:val="10"/>
        </w:rPr>
      </w:pPr>
    </w:p>
    <w:p w14:paraId="4766FF56">
      <w:pPr>
        <w:rPr>
          <w:rFonts w:hint="eastAsia"/>
        </w:rPr>
      </w:pPr>
    </w:p>
    <w:p w14:paraId="24C53BEF">
      <w:pPr>
        <w:numPr>
          <w:ilvl w:val="0"/>
          <w:numId w:val="0"/>
        </w:numPr>
        <w:autoSpaceDE w:val="0"/>
        <w:autoSpaceDN w:val="0"/>
        <w:adjustRightInd w:val="0"/>
        <w:snapToGrid w:val="0"/>
        <w:spacing w:line="360" w:lineRule="auto"/>
        <w:rPr>
          <w:rFonts w:hint="eastAsia" w:ascii="宋体" w:eastAsia="宋体" w:cs="宋体"/>
          <w:b w:val="0"/>
          <w:bCs w:val="0"/>
          <w:sz w:val="28"/>
          <w:szCs w:val="28"/>
        </w:rPr>
      </w:pPr>
      <w:r>
        <w:rPr>
          <w:rFonts w:hint="eastAsia" w:ascii="宋体" w:eastAsia="宋体" w:cs="宋体"/>
          <w:b w:val="0"/>
          <w:bCs w:val="0"/>
          <w:sz w:val="28"/>
          <w:szCs w:val="28"/>
        </w:rPr>
        <w:t>营业执照</w:t>
      </w:r>
    </w:p>
    <w:p w14:paraId="6671818E">
      <w:pPr>
        <w:rPr>
          <w:rFonts w:hint="eastAsia"/>
        </w:rPr>
      </w:pPr>
    </w:p>
    <w:p w14:paraId="1607DFD8">
      <w:pPr>
        <w:pStyle w:val="19"/>
        <w:rPr>
          <w:rFonts w:hint="eastAsia"/>
        </w:rPr>
      </w:pPr>
    </w:p>
    <w:p w14:paraId="0C2FE655">
      <w:pPr>
        <w:rPr>
          <w:rFonts w:hint="eastAsia"/>
        </w:rPr>
      </w:pPr>
    </w:p>
    <w:p w14:paraId="16D0CCCF">
      <w:pPr>
        <w:pStyle w:val="19"/>
        <w:numPr>
          <w:ilvl w:val="0"/>
          <w:numId w:val="0"/>
        </w:numPr>
        <w:rPr>
          <w:rFonts w:hint="eastAsia" w:ascii="宋体" w:eastAsia="宋体" w:cs="宋体"/>
          <w:b w:val="0"/>
          <w:bCs w:val="0"/>
          <w:sz w:val="28"/>
          <w:szCs w:val="28"/>
        </w:rPr>
      </w:pPr>
      <w:r>
        <w:rPr>
          <w:rFonts w:hint="eastAsia" w:ascii="宋体" w:eastAsia="宋体" w:cs="宋体"/>
          <w:b w:val="0"/>
          <w:bCs w:val="0"/>
          <w:sz w:val="28"/>
          <w:szCs w:val="28"/>
        </w:rPr>
        <w:t>近3年内在经营活动中没有重大违法记录的书面声明</w:t>
      </w:r>
    </w:p>
    <w:p w14:paraId="6A693ECF">
      <w:pPr>
        <w:pStyle w:val="19"/>
        <w:jc w:val="center"/>
        <w:rPr>
          <w:rFonts w:hint="eastAsia" w:ascii="宋体" w:hAnsi="宋体" w:eastAsia="宋体" w:cs="宋体"/>
          <w:bCs w:val="0"/>
          <w:color w:val="000000"/>
          <w:sz w:val="48"/>
          <w:szCs w:val="48"/>
        </w:rPr>
      </w:pPr>
      <w:r>
        <w:rPr>
          <w:rFonts w:hint="eastAsia" w:ascii="宋体" w:hAnsi="宋体" w:eastAsia="宋体" w:cs="宋体"/>
          <w:bCs w:val="0"/>
          <w:color w:val="000000"/>
          <w:sz w:val="48"/>
          <w:szCs w:val="48"/>
        </w:rPr>
        <w:t>供应商无违规违法声明</w:t>
      </w:r>
    </w:p>
    <w:p w14:paraId="09392C4C">
      <w:pPr>
        <w:rPr>
          <w:rFonts w:hint="eastAsia" w:ascii="宋体" w:hAnsi="宋体" w:eastAsia="宋体" w:cs="宋体"/>
          <w:b/>
          <w:color w:val="000000"/>
          <w:sz w:val="10"/>
          <w:szCs w:val="10"/>
        </w:rPr>
      </w:pPr>
    </w:p>
    <w:p w14:paraId="6FC27D31">
      <w:pPr>
        <w:spacing w:line="360" w:lineRule="auto"/>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xml:space="preserve">致:重庆垫江泰泽城市运营管理有限公司  </w:t>
      </w:r>
    </w:p>
    <w:p w14:paraId="0C2896F7">
      <w:pPr>
        <w:spacing w:line="240" w:lineRule="auto"/>
        <w:ind w:firstLine="560" w:firstLineChars="2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 * * * * * * * * * *（供应商单位名称）近三年内，在经营活动中没有重大违规、违法记录。商业信誉良好，财务会计制定健全。满足参与该采购项目的必备条件。上述声明真实、有效，并承担由此导致的一切法律责任。</w:t>
      </w:r>
    </w:p>
    <w:p w14:paraId="4C4746EB">
      <w:pPr>
        <w:pStyle w:val="19"/>
        <w:spacing w:line="360" w:lineRule="auto"/>
        <w:ind w:firstLine="560" w:firstLineChars="2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特此声明</w:t>
      </w:r>
    </w:p>
    <w:p w14:paraId="076F5B5A">
      <w:pPr>
        <w:rPr>
          <w:rFonts w:hint="eastAsia" w:ascii="宋体" w:hAnsi="宋体" w:eastAsia="宋体" w:cs="宋体"/>
          <w:b w:val="0"/>
          <w:bCs w:val="0"/>
          <w:kern w:val="2"/>
          <w:sz w:val="18"/>
          <w:szCs w:val="18"/>
          <w:lang w:val="en-US" w:eastAsia="zh-CN" w:bidi="ar-SA"/>
        </w:rPr>
      </w:pPr>
    </w:p>
    <w:p w14:paraId="20B37A44">
      <w:pPr>
        <w:tabs>
          <w:tab w:val="left" w:pos="5460"/>
        </w:tabs>
        <w:autoSpaceDE w:val="0"/>
        <w:autoSpaceDN w:val="0"/>
        <w:adjustRightInd w:val="0"/>
        <w:snapToGrid w:val="0"/>
        <w:ind w:firstLine="4480" w:firstLineChars="1600"/>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供应商单位：（公章）</w:t>
      </w:r>
    </w:p>
    <w:p w14:paraId="428DC2C8">
      <w:pPr>
        <w:pStyle w:val="19"/>
        <w:rPr>
          <w:rFonts w:hint="eastAsia" w:ascii="宋体" w:hAnsi="宋体" w:eastAsia="宋体" w:cs="宋体"/>
          <w:b w:val="0"/>
          <w:bCs w:val="0"/>
          <w:kern w:val="2"/>
          <w:sz w:val="28"/>
          <w:szCs w:val="28"/>
          <w:lang w:val="en-US" w:eastAsia="zh-CN" w:bidi="ar-SA"/>
        </w:rPr>
      </w:pPr>
    </w:p>
    <w:p w14:paraId="05204A34">
      <w:pPr>
        <w:ind w:firstLine="4480" w:firstLineChars="1600"/>
        <w:jc w:val="left"/>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法定代表人或其授权人：（签字）</w:t>
      </w:r>
    </w:p>
    <w:p w14:paraId="40DC7F0D">
      <w:pPr>
        <w:ind w:firstLine="4480" w:firstLineChars="1600"/>
        <w:jc w:val="left"/>
        <w:rPr>
          <w:rFonts w:hint="eastAsia"/>
          <w:lang w:eastAsia="zh-CN"/>
        </w:rPr>
      </w:pPr>
      <w:r>
        <w:rPr>
          <w:rFonts w:hint="eastAsia" w:ascii="宋体" w:hAnsi="宋体" w:eastAsia="宋体" w:cs="宋体"/>
          <w:b w:val="0"/>
          <w:bCs w:val="0"/>
          <w:kern w:val="2"/>
          <w:sz w:val="28"/>
          <w:szCs w:val="28"/>
          <w:lang w:val="en-US" w:eastAsia="zh-CN" w:bidi="ar-SA"/>
        </w:rPr>
        <w:t xml:space="preserve"> 日期:     年   月  </w:t>
      </w:r>
      <w:r>
        <w:rPr>
          <w:rFonts w:hint="eastAsia" w:ascii="宋体" w:hAnsi="宋体" w:cs="宋体"/>
          <w:b w:val="0"/>
          <w:bCs w:val="0"/>
          <w:kern w:val="2"/>
          <w:sz w:val="28"/>
          <w:szCs w:val="28"/>
          <w:lang w:val="en-US" w:eastAsia="zh-CN" w:bidi="ar-SA"/>
        </w:rPr>
        <w:t>日</w:t>
      </w:r>
    </w:p>
    <w:p w14:paraId="561DBED6">
      <w:pPr>
        <w:pStyle w:val="19"/>
        <w:rPr>
          <w:rFonts w:hint="eastAsia"/>
          <w:lang w:eastAsia="zh-CN"/>
        </w:rPr>
      </w:pPr>
    </w:p>
    <w:p w14:paraId="0687E63E">
      <w:pPr>
        <w:rPr>
          <w:rFonts w:hint="eastAsia"/>
          <w:lang w:eastAsia="zh-CN"/>
        </w:rPr>
      </w:pPr>
    </w:p>
    <w:p w14:paraId="04888A58">
      <w:pPr>
        <w:pStyle w:val="19"/>
        <w:rPr>
          <w:rFonts w:hint="eastAsia"/>
          <w:lang w:eastAsia="zh-CN"/>
        </w:rPr>
      </w:pPr>
    </w:p>
    <w:p w14:paraId="7FA23E04">
      <w:pPr>
        <w:rPr>
          <w:rFonts w:hint="eastAsia"/>
          <w:lang w:eastAsia="zh-CN"/>
        </w:rPr>
      </w:pPr>
    </w:p>
    <w:p w14:paraId="1BE3B6BD">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p>
    <w:p w14:paraId="3F901438">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p>
    <w:p w14:paraId="69F1F697">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p>
    <w:p w14:paraId="0B1E03A6">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p>
    <w:p w14:paraId="104E34A7">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重庆垫江泰泽城市运营管理有限公司  垫江县长安丽苑1栋24套住宅</w:t>
      </w:r>
    </w:p>
    <w:p w14:paraId="52F28396">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家具项目报价函</w:t>
      </w:r>
    </w:p>
    <w:tbl>
      <w:tblPr>
        <w:tblStyle w:val="15"/>
        <w:tblpPr w:leftFromText="180" w:rightFromText="180" w:vertAnchor="text" w:horzAnchor="page" w:tblpXSpec="center" w:tblpY="452"/>
        <w:tblOverlap w:val="never"/>
        <w:tblW w:w="10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858"/>
        <w:gridCol w:w="1095"/>
        <w:gridCol w:w="1710"/>
        <w:gridCol w:w="3450"/>
        <w:gridCol w:w="735"/>
        <w:gridCol w:w="501"/>
        <w:gridCol w:w="877"/>
        <w:gridCol w:w="690"/>
      </w:tblGrid>
      <w:tr w14:paraId="40C7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70" w:type="dxa"/>
            <w:shd w:val="clear" w:color="auto" w:fill="auto"/>
            <w:vAlign w:val="center"/>
          </w:tcPr>
          <w:p w14:paraId="3B506B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858" w:type="dxa"/>
            <w:shd w:val="clear" w:color="auto" w:fill="auto"/>
            <w:vAlign w:val="center"/>
          </w:tcPr>
          <w:p w14:paraId="53C2AC46">
            <w:pPr>
              <w:spacing w:beforeLines="0" w:afterLines="0" w:line="240" w:lineRule="auto"/>
              <w:jc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b/>
                <w:bCs/>
                <w:color w:val="000000" w:themeColor="text1"/>
                <w:sz w:val="18"/>
                <w:szCs w:val="18"/>
                <w14:textFill>
                  <w14:solidFill>
                    <w14:schemeClr w14:val="tx1"/>
                  </w14:solidFill>
                </w14:textFill>
              </w:rPr>
              <w:t>设施设备名称</w:t>
            </w:r>
          </w:p>
        </w:tc>
        <w:tc>
          <w:tcPr>
            <w:tcW w:w="1095" w:type="dxa"/>
            <w:shd w:val="clear" w:color="auto" w:fill="auto"/>
            <w:vAlign w:val="center"/>
          </w:tcPr>
          <w:p w14:paraId="4500973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b/>
                <w:bCs/>
                <w:color w:val="000000" w:themeColor="text1"/>
                <w:sz w:val="18"/>
                <w:szCs w:val="18"/>
                <w14:textFill>
                  <w14:solidFill>
                    <w14:schemeClr w14:val="tx1"/>
                  </w14:solidFill>
                </w14:textFill>
              </w:rPr>
              <w:t>规格</w:t>
            </w:r>
            <w:r>
              <w:rPr>
                <w:rFonts w:hint="eastAsia" w:ascii="宋体" w:hAnsi="宋体"/>
                <w:b/>
                <w:bCs/>
                <w:color w:val="000000" w:themeColor="text1"/>
                <w:sz w:val="18"/>
                <w:szCs w:val="18"/>
                <w:lang w:val="en-US" w:eastAsia="zh-CN"/>
                <w14:textFill>
                  <w14:solidFill>
                    <w14:schemeClr w14:val="tx1"/>
                  </w14:solidFill>
                </w14:textFill>
              </w:rPr>
              <w:t>尺寸</w:t>
            </w:r>
          </w:p>
        </w:tc>
        <w:tc>
          <w:tcPr>
            <w:tcW w:w="1710" w:type="dxa"/>
            <w:shd w:val="clear" w:color="auto" w:fill="auto"/>
            <w:vAlign w:val="center"/>
          </w:tcPr>
          <w:p w14:paraId="1857B5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b/>
                <w:bCs/>
                <w:color w:val="000000" w:themeColor="text1"/>
                <w:kern w:val="2"/>
                <w:sz w:val="18"/>
                <w:szCs w:val="18"/>
                <w:lang w:val="en-US" w:eastAsia="zh-CN" w:bidi="ar-SA"/>
                <w14:textFill>
                  <w14:solidFill>
                    <w14:schemeClr w14:val="tx1"/>
                  </w14:solidFill>
                </w14:textFill>
              </w:rPr>
              <w:t>款式颜色图片</w:t>
            </w:r>
          </w:p>
        </w:tc>
        <w:tc>
          <w:tcPr>
            <w:tcW w:w="3450" w:type="dxa"/>
            <w:shd w:val="clear" w:color="auto" w:fill="auto"/>
            <w:vAlign w:val="center"/>
          </w:tcPr>
          <w:p w14:paraId="6DB182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b/>
                <w:bCs/>
                <w:color w:val="000000" w:themeColor="text1"/>
                <w:kern w:val="2"/>
                <w:sz w:val="18"/>
                <w:szCs w:val="18"/>
                <w:lang w:val="en-US" w:eastAsia="zh-CN" w:bidi="ar-SA"/>
                <w14:textFill>
                  <w14:solidFill>
                    <w14:schemeClr w14:val="tx1"/>
                  </w14:solidFill>
                </w14:textFill>
              </w:rPr>
              <w:t>材质技术参数指标</w:t>
            </w:r>
          </w:p>
        </w:tc>
        <w:tc>
          <w:tcPr>
            <w:tcW w:w="735" w:type="dxa"/>
            <w:shd w:val="clear" w:color="auto" w:fill="auto"/>
            <w:vAlign w:val="center"/>
          </w:tcPr>
          <w:p w14:paraId="62A0A8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501" w:type="dxa"/>
            <w:shd w:val="clear" w:color="auto" w:fill="auto"/>
            <w:vAlign w:val="center"/>
          </w:tcPr>
          <w:p w14:paraId="67A410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单位</w:t>
            </w:r>
          </w:p>
        </w:tc>
        <w:tc>
          <w:tcPr>
            <w:tcW w:w="877" w:type="dxa"/>
            <w:shd w:val="clear" w:color="auto" w:fill="auto"/>
            <w:vAlign w:val="center"/>
          </w:tcPr>
          <w:p w14:paraId="36A1FB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包干</w:t>
            </w:r>
            <w:r>
              <w:rPr>
                <w:rFonts w:hint="eastAsia" w:ascii="宋体" w:hAnsi="宋体" w:eastAsia="宋体" w:cs="宋体"/>
                <w:b/>
                <w:bCs/>
                <w:i w:val="0"/>
                <w:iCs w:val="0"/>
                <w:color w:val="000000"/>
                <w:kern w:val="0"/>
                <w:sz w:val="18"/>
                <w:szCs w:val="18"/>
                <w:u w:val="none"/>
                <w:lang w:val="en-US" w:eastAsia="zh-CN" w:bidi="ar"/>
              </w:rPr>
              <w:t>单价（元</w:t>
            </w:r>
            <w:r>
              <w:rPr>
                <w:rFonts w:hint="eastAsia" w:ascii="宋体" w:hAnsi="宋体" w:cs="宋体"/>
                <w:b/>
                <w:bCs/>
                <w:i w:val="0"/>
                <w:iCs w:val="0"/>
                <w:color w:val="000000"/>
                <w:kern w:val="0"/>
                <w:sz w:val="18"/>
                <w:szCs w:val="18"/>
                <w:u w:val="none"/>
                <w:lang w:val="en-US" w:eastAsia="zh-CN" w:bidi="ar"/>
              </w:rPr>
              <w:t>）</w:t>
            </w:r>
          </w:p>
        </w:tc>
        <w:tc>
          <w:tcPr>
            <w:tcW w:w="690" w:type="dxa"/>
            <w:shd w:val="clear" w:color="auto" w:fill="auto"/>
            <w:vAlign w:val="center"/>
          </w:tcPr>
          <w:p w14:paraId="605270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627F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470" w:type="dxa"/>
            <w:shd w:val="clear" w:color="auto" w:fill="auto"/>
            <w:vAlign w:val="center"/>
          </w:tcPr>
          <w:p w14:paraId="06CEE72C">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1</w:t>
            </w:r>
          </w:p>
        </w:tc>
        <w:tc>
          <w:tcPr>
            <w:tcW w:w="858" w:type="dxa"/>
            <w:shd w:val="clear" w:color="auto" w:fill="auto"/>
            <w:vAlign w:val="center"/>
          </w:tcPr>
          <w:p w14:paraId="51C94EF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客厅沙发</w:t>
            </w:r>
          </w:p>
        </w:tc>
        <w:tc>
          <w:tcPr>
            <w:tcW w:w="1095" w:type="dxa"/>
            <w:shd w:val="clear" w:color="auto" w:fill="auto"/>
            <w:vAlign w:val="center"/>
          </w:tcPr>
          <w:p w14:paraId="7CC92F7B">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2190*800*740</w:t>
            </w:r>
          </w:p>
        </w:tc>
        <w:tc>
          <w:tcPr>
            <w:tcW w:w="1710" w:type="dxa"/>
            <w:vAlign w:val="center"/>
          </w:tcPr>
          <w:p w14:paraId="0F714D3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-57785</wp:posOffset>
                  </wp:positionH>
                  <wp:positionV relativeFrom="paragraph">
                    <wp:posOffset>-64770</wp:posOffset>
                  </wp:positionV>
                  <wp:extent cx="1034415" cy="850265"/>
                  <wp:effectExtent l="0" t="0" r="13335" b="6985"/>
                  <wp:wrapNone/>
                  <wp:docPr id="47" name="图片_13"/>
                  <wp:cNvGraphicFramePr/>
                  <a:graphic xmlns:a="http://schemas.openxmlformats.org/drawingml/2006/main">
                    <a:graphicData uri="http://schemas.openxmlformats.org/drawingml/2006/picture">
                      <pic:pic xmlns:pic="http://schemas.openxmlformats.org/drawingml/2006/picture">
                        <pic:nvPicPr>
                          <pic:cNvPr id="47" name="图片_13"/>
                          <pic:cNvPicPr/>
                        </pic:nvPicPr>
                        <pic:blipFill>
                          <a:blip r:embed="rId6"/>
                          <a:stretch>
                            <a:fillRect/>
                          </a:stretch>
                        </pic:blipFill>
                        <pic:spPr>
                          <a:xfrm>
                            <a:off x="0" y="0"/>
                            <a:ext cx="1034415" cy="850265"/>
                          </a:xfrm>
                          <a:prstGeom prst="rect">
                            <a:avLst/>
                          </a:prstGeom>
                          <a:noFill/>
                          <a:ln>
                            <a:noFill/>
                          </a:ln>
                        </pic:spPr>
                      </pic:pic>
                    </a:graphicData>
                  </a:graphic>
                </wp:anchor>
              </w:drawing>
            </w:r>
          </w:p>
        </w:tc>
        <w:tc>
          <w:tcPr>
            <w:tcW w:w="3450" w:type="dxa"/>
            <w:shd w:val="clear" w:color="auto" w:fill="auto"/>
            <w:vAlign w:val="center"/>
          </w:tcPr>
          <w:p w14:paraId="559857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面料：采用优质面料（科技布）</w:t>
            </w:r>
            <w:r>
              <w:rPr>
                <w:rFonts w:hint="eastAsia" w:asciiTheme="minorEastAsia" w:hAnsiTheme="minorEastAsia" w:eastAsiaTheme="minorEastAsia" w:cstheme="minorEastAsia"/>
                <w:i w:val="0"/>
                <w:iCs w:val="0"/>
                <w:color w:val="000000"/>
                <w:kern w:val="0"/>
                <w:sz w:val="18"/>
                <w:szCs w:val="18"/>
                <w:u w:val="none"/>
                <w:lang w:val="en-US" w:eastAsia="zh-CN" w:bidi="ar"/>
              </w:rPr>
              <w:t>，透气舒适，满足相关GB标准。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2、海绵：密度≥25kg/m³ 软硬适中，回弹性好，不变形，满足相关GB标准。</w:t>
            </w:r>
          </w:p>
          <w:p w14:paraId="65CD8A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3、框架：采用优质实木（橡胶木）框架，四面刨光、烘干、除虫处理</w:t>
            </w: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FF0000"/>
                <w:kern w:val="0"/>
                <w:sz w:val="18"/>
                <w:szCs w:val="18"/>
                <w:u w:val="none"/>
                <w:lang w:val="en-US" w:eastAsia="zh-CN" w:bidi="ar"/>
              </w:rPr>
              <w:t xml:space="preserve">  </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w:t>
            </w:r>
            <w:r>
              <w:rPr>
                <w:rFonts w:hint="eastAsia" w:asciiTheme="minorEastAsia" w:hAnsiTheme="minorEastAsia" w:eastAsiaTheme="minorEastAsia" w:cstheme="minorEastAsia"/>
                <w:i w:val="0"/>
                <w:iCs w:val="0"/>
                <w:color w:val="auto"/>
                <w:kern w:val="0"/>
                <w:sz w:val="18"/>
                <w:szCs w:val="18"/>
                <w:u w:val="none"/>
                <w:lang w:val="en-US" w:eastAsia="zh-CN" w:bidi="ar"/>
              </w:rPr>
              <w:t>、弹簧：采用优质蛇形簧。</w:t>
            </w:r>
          </w:p>
        </w:tc>
        <w:tc>
          <w:tcPr>
            <w:tcW w:w="735" w:type="dxa"/>
            <w:shd w:val="clear" w:color="auto" w:fill="auto"/>
            <w:vAlign w:val="center"/>
          </w:tcPr>
          <w:p w14:paraId="2A8552C3">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24</w:t>
            </w:r>
          </w:p>
        </w:tc>
        <w:tc>
          <w:tcPr>
            <w:tcW w:w="501" w:type="dxa"/>
            <w:vAlign w:val="center"/>
          </w:tcPr>
          <w:p w14:paraId="17C5294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5ED556E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17FDF64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52BB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470" w:type="dxa"/>
            <w:shd w:val="clear" w:color="auto" w:fill="auto"/>
            <w:vAlign w:val="center"/>
          </w:tcPr>
          <w:p w14:paraId="4DB94557">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2</w:t>
            </w:r>
          </w:p>
        </w:tc>
        <w:tc>
          <w:tcPr>
            <w:tcW w:w="858" w:type="dxa"/>
            <w:shd w:val="clear" w:color="auto" w:fill="auto"/>
            <w:vAlign w:val="center"/>
          </w:tcPr>
          <w:p w14:paraId="53D08C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茶几</w:t>
            </w:r>
          </w:p>
        </w:tc>
        <w:tc>
          <w:tcPr>
            <w:tcW w:w="1095" w:type="dxa"/>
            <w:shd w:val="clear" w:color="auto" w:fill="FFFFFF"/>
            <w:vAlign w:val="center"/>
          </w:tcPr>
          <w:p w14:paraId="2198E60A">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1200*600*430</w:t>
            </w:r>
          </w:p>
        </w:tc>
        <w:tc>
          <w:tcPr>
            <w:tcW w:w="1710" w:type="dxa"/>
            <w:vAlign w:val="center"/>
          </w:tcPr>
          <w:p w14:paraId="6985D3E3">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-20955</wp:posOffset>
                  </wp:positionH>
                  <wp:positionV relativeFrom="paragraph">
                    <wp:posOffset>64770</wp:posOffset>
                  </wp:positionV>
                  <wp:extent cx="971550" cy="778510"/>
                  <wp:effectExtent l="0" t="0" r="0" b="2540"/>
                  <wp:wrapNone/>
                  <wp:docPr id="49" name="图片_1"/>
                  <wp:cNvGraphicFramePr/>
                  <a:graphic xmlns:a="http://schemas.openxmlformats.org/drawingml/2006/main">
                    <a:graphicData uri="http://schemas.openxmlformats.org/drawingml/2006/picture">
                      <pic:pic xmlns:pic="http://schemas.openxmlformats.org/drawingml/2006/picture">
                        <pic:nvPicPr>
                          <pic:cNvPr id="49" name="图片_1"/>
                          <pic:cNvPicPr/>
                        </pic:nvPicPr>
                        <pic:blipFill>
                          <a:blip r:embed="rId7"/>
                          <a:stretch>
                            <a:fillRect/>
                          </a:stretch>
                        </pic:blipFill>
                        <pic:spPr>
                          <a:xfrm>
                            <a:off x="0" y="0"/>
                            <a:ext cx="971550" cy="778510"/>
                          </a:xfrm>
                          <a:prstGeom prst="rect">
                            <a:avLst/>
                          </a:prstGeom>
                          <a:noFill/>
                          <a:ln>
                            <a:noFill/>
                          </a:ln>
                        </pic:spPr>
                      </pic:pic>
                    </a:graphicData>
                  </a:graphic>
                </wp:anchor>
              </w:drawing>
            </w:r>
          </w:p>
        </w:tc>
        <w:tc>
          <w:tcPr>
            <w:tcW w:w="3450" w:type="dxa"/>
            <w:shd w:val="clear" w:color="auto" w:fill="FFFFFF"/>
            <w:vAlign w:val="center"/>
          </w:tcPr>
          <w:p w14:paraId="034059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1、几面：采用</w:t>
            </w:r>
            <w:r>
              <w:rPr>
                <w:rFonts w:hint="eastAsia" w:ascii="楷体" w:hAnsi="楷体" w:eastAsia="楷体" w:cs="楷体"/>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aps w:val="0"/>
                <w:color w:val="333333"/>
                <w:spacing w:val="0"/>
                <w:sz w:val="18"/>
                <w:szCs w:val="18"/>
                <w:shd w:val="clear" w:fill="FFFFFF"/>
              </w:rPr>
              <w:t>12mm</w:t>
            </w:r>
            <w:r>
              <w:rPr>
                <w:rFonts w:hint="eastAsia" w:asciiTheme="minorEastAsia" w:hAnsiTheme="minorEastAsia" w:cstheme="minorEastAsia"/>
                <w:i w:val="0"/>
                <w:iCs w:val="0"/>
                <w:caps w:val="0"/>
                <w:color w:val="333333"/>
                <w:spacing w:val="0"/>
                <w:sz w:val="18"/>
                <w:szCs w:val="18"/>
                <w:shd w:val="clear" w:fill="FFFFFF"/>
                <w:lang w:val="en-US" w:eastAsia="zh-CN"/>
              </w:rPr>
              <w:t>厚度</w:t>
            </w:r>
            <w:r>
              <w:rPr>
                <w:rFonts w:hint="eastAsia" w:asciiTheme="minorEastAsia" w:hAnsiTheme="minorEastAsia" w:eastAsiaTheme="minorEastAsia" w:cstheme="minorEastAsia"/>
                <w:i w:val="0"/>
                <w:iCs w:val="0"/>
                <w:color w:val="000000"/>
                <w:kern w:val="0"/>
                <w:sz w:val="18"/>
                <w:szCs w:val="18"/>
                <w:u w:val="none"/>
                <w:lang w:val="en-US" w:eastAsia="zh-CN" w:bidi="ar"/>
              </w:rPr>
              <w:t>优质岩板板材。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2、脚架部分：采用优质钢方管。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3、喷涂：采用优质环保塑粉静电喷涂粉末，具有抗划伤、耐高温、耐磨损等特点。</w:t>
            </w:r>
          </w:p>
        </w:tc>
        <w:tc>
          <w:tcPr>
            <w:tcW w:w="735" w:type="dxa"/>
            <w:shd w:val="clear" w:color="auto" w:fill="FFFFFF"/>
            <w:vAlign w:val="center"/>
          </w:tcPr>
          <w:p w14:paraId="75C6FE36">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24</w:t>
            </w:r>
          </w:p>
        </w:tc>
        <w:tc>
          <w:tcPr>
            <w:tcW w:w="501" w:type="dxa"/>
            <w:vAlign w:val="center"/>
          </w:tcPr>
          <w:p w14:paraId="467517C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39CA581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14D70AD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1F6A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470" w:type="dxa"/>
            <w:shd w:val="clear" w:color="auto" w:fill="auto"/>
            <w:vAlign w:val="center"/>
          </w:tcPr>
          <w:p w14:paraId="6979D6B7">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3</w:t>
            </w:r>
          </w:p>
        </w:tc>
        <w:tc>
          <w:tcPr>
            <w:tcW w:w="858" w:type="dxa"/>
            <w:shd w:val="clear" w:color="auto" w:fill="auto"/>
            <w:vAlign w:val="center"/>
          </w:tcPr>
          <w:p w14:paraId="7EA70A4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电视柜</w:t>
            </w:r>
          </w:p>
        </w:tc>
        <w:tc>
          <w:tcPr>
            <w:tcW w:w="1095" w:type="dxa"/>
            <w:shd w:val="clear" w:color="auto" w:fill="FFFFFF"/>
            <w:vAlign w:val="center"/>
          </w:tcPr>
          <w:p w14:paraId="3FC15F16">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1800*400*450</w:t>
            </w:r>
          </w:p>
        </w:tc>
        <w:tc>
          <w:tcPr>
            <w:tcW w:w="1710" w:type="dxa"/>
            <w:vAlign w:val="center"/>
          </w:tcPr>
          <w:p w14:paraId="4A4B743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-24765</wp:posOffset>
                  </wp:positionH>
                  <wp:positionV relativeFrom="paragraph">
                    <wp:posOffset>-102870</wp:posOffset>
                  </wp:positionV>
                  <wp:extent cx="1037590" cy="542290"/>
                  <wp:effectExtent l="0" t="0" r="10160" b="10160"/>
                  <wp:wrapNone/>
                  <wp:docPr id="50" name="图片_19"/>
                  <wp:cNvGraphicFramePr/>
                  <a:graphic xmlns:a="http://schemas.openxmlformats.org/drawingml/2006/main">
                    <a:graphicData uri="http://schemas.openxmlformats.org/drawingml/2006/picture">
                      <pic:pic xmlns:pic="http://schemas.openxmlformats.org/drawingml/2006/picture">
                        <pic:nvPicPr>
                          <pic:cNvPr id="50" name="图片_19"/>
                          <pic:cNvPicPr/>
                        </pic:nvPicPr>
                        <pic:blipFill>
                          <a:blip r:embed="rId8"/>
                          <a:stretch>
                            <a:fillRect/>
                          </a:stretch>
                        </pic:blipFill>
                        <pic:spPr>
                          <a:xfrm>
                            <a:off x="0" y="0"/>
                            <a:ext cx="1037590" cy="542290"/>
                          </a:xfrm>
                          <a:prstGeom prst="rect">
                            <a:avLst/>
                          </a:prstGeom>
                          <a:noFill/>
                          <a:ln>
                            <a:noFill/>
                          </a:ln>
                        </pic:spPr>
                      </pic:pic>
                    </a:graphicData>
                  </a:graphic>
                </wp:anchor>
              </w:drawing>
            </w:r>
          </w:p>
        </w:tc>
        <w:tc>
          <w:tcPr>
            <w:tcW w:w="3450" w:type="dxa"/>
            <w:shd w:val="clear" w:color="auto" w:fill="FFFFFF"/>
            <w:vAlign w:val="center"/>
          </w:tcPr>
          <w:p w14:paraId="616CDBB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5A719549">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24</w:t>
            </w:r>
          </w:p>
        </w:tc>
        <w:tc>
          <w:tcPr>
            <w:tcW w:w="501" w:type="dxa"/>
            <w:vAlign w:val="center"/>
          </w:tcPr>
          <w:p w14:paraId="2471E9D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5A74535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544865A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363E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470" w:type="dxa"/>
            <w:shd w:val="clear" w:color="auto" w:fill="auto"/>
            <w:vAlign w:val="center"/>
          </w:tcPr>
          <w:p w14:paraId="2A52D955">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4</w:t>
            </w:r>
          </w:p>
        </w:tc>
        <w:tc>
          <w:tcPr>
            <w:tcW w:w="858" w:type="dxa"/>
            <w:shd w:val="clear" w:color="auto" w:fill="auto"/>
            <w:vAlign w:val="center"/>
          </w:tcPr>
          <w:p w14:paraId="45C70E3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鞋柜</w:t>
            </w:r>
          </w:p>
        </w:tc>
        <w:tc>
          <w:tcPr>
            <w:tcW w:w="1095" w:type="dxa"/>
            <w:shd w:val="clear" w:color="auto" w:fill="FFFFFF"/>
            <w:vAlign w:val="center"/>
          </w:tcPr>
          <w:p w14:paraId="5F240AB3">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1580*350*940</w:t>
            </w:r>
          </w:p>
        </w:tc>
        <w:tc>
          <w:tcPr>
            <w:tcW w:w="1710" w:type="dxa"/>
            <w:vAlign w:val="center"/>
          </w:tcPr>
          <w:p w14:paraId="6F87BCC2">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default" w:ascii="宋体" w:hAnsi="宋体" w:cs="宋体"/>
                <w:i w:val="0"/>
                <w:iCs w:val="0"/>
                <w:color w:val="FF0000"/>
                <w:sz w:val="18"/>
                <w:szCs w:val="18"/>
                <w:u w:val="none"/>
                <w:lang w:val="en-US" w:eastAsia="zh-CN"/>
              </w:rPr>
              <w:drawing>
                <wp:inline distT="0" distB="0" distL="114300" distR="114300">
                  <wp:extent cx="945515" cy="869950"/>
                  <wp:effectExtent l="0" t="0" r="6985" b="6350"/>
                  <wp:docPr id="1958" name="图片 1958" descr="鞋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 name="图片 1958" descr="鞋柜"/>
                          <pic:cNvPicPr>
                            <a:picLocks noChangeAspect="1"/>
                          </pic:cNvPicPr>
                        </pic:nvPicPr>
                        <pic:blipFill>
                          <a:blip r:embed="rId9"/>
                          <a:stretch>
                            <a:fillRect/>
                          </a:stretch>
                        </pic:blipFill>
                        <pic:spPr>
                          <a:xfrm>
                            <a:off x="0" y="0"/>
                            <a:ext cx="945515" cy="869950"/>
                          </a:xfrm>
                          <a:prstGeom prst="rect">
                            <a:avLst/>
                          </a:prstGeom>
                        </pic:spPr>
                      </pic:pic>
                    </a:graphicData>
                  </a:graphic>
                </wp:inline>
              </w:drawing>
            </w:r>
          </w:p>
        </w:tc>
        <w:tc>
          <w:tcPr>
            <w:tcW w:w="3450" w:type="dxa"/>
            <w:shd w:val="clear" w:color="auto" w:fill="FFFFFF"/>
            <w:vAlign w:val="center"/>
          </w:tcPr>
          <w:p w14:paraId="2BBF90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3、五金配件：采用优质五金配件。</w:t>
            </w:r>
          </w:p>
        </w:tc>
        <w:tc>
          <w:tcPr>
            <w:tcW w:w="735" w:type="dxa"/>
            <w:shd w:val="clear" w:color="auto" w:fill="FFFFFF"/>
            <w:vAlign w:val="center"/>
          </w:tcPr>
          <w:p w14:paraId="09B2E085">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24</w:t>
            </w:r>
          </w:p>
        </w:tc>
        <w:tc>
          <w:tcPr>
            <w:tcW w:w="501" w:type="dxa"/>
            <w:vAlign w:val="center"/>
          </w:tcPr>
          <w:p w14:paraId="39CC029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宋体" w:hAnsi="宋体" w:cs="宋体"/>
                <w:b w:val="0"/>
                <w:bCs w:val="0"/>
                <w:i w:val="0"/>
                <w:iCs w:val="0"/>
                <w:color w:val="FF0000"/>
                <w:sz w:val="18"/>
                <w:szCs w:val="18"/>
                <w:u w:val="none"/>
                <w:lang w:val="en-US" w:eastAsia="zh-CN"/>
              </w:rPr>
              <w:t>件</w:t>
            </w:r>
          </w:p>
        </w:tc>
        <w:tc>
          <w:tcPr>
            <w:tcW w:w="877" w:type="dxa"/>
            <w:vAlign w:val="center"/>
          </w:tcPr>
          <w:p w14:paraId="37F799A4">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67C93DF5">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1A57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470" w:type="dxa"/>
            <w:shd w:val="clear" w:color="auto" w:fill="auto"/>
            <w:vAlign w:val="center"/>
          </w:tcPr>
          <w:p w14:paraId="462DED2F">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5</w:t>
            </w:r>
          </w:p>
        </w:tc>
        <w:tc>
          <w:tcPr>
            <w:tcW w:w="858" w:type="dxa"/>
            <w:shd w:val="clear" w:color="auto" w:fill="auto"/>
            <w:vAlign w:val="center"/>
          </w:tcPr>
          <w:p w14:paraId="33BAD41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w:t>
            </w:r>
          </w:p>
        </w:tc>
        <w:tc>
          <w:tcPr>
            <w:tcW w:w="1095" w:type="dxa"/>
            <w:shd w:val="clear" w:color="auto" w:fill="FFFFFF"/>
            <w:vAlign w:val="center"/>
          </w:tcPr>
          <w:p w14:paraId="424FE46D">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1500*2000*300/1100</w:t>
            </w:r>
          </w:p>
        </w:tc>
        <w:tc>
          <w:tcPr>
            <w:tcW w:w="1710" w:type="dxa"/>
            <w:vAlign w:val="center"/>
          </w:tcPr>
          <w:p w14:paraId="4685ED6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29845</wp:posOffset>
                  </wp:positionH>
                  <wp:positionV relativeFrom="paragraph">
                    <wp:posOffset>-95885</wp:posOffset>
                  </wp:positionV>
                  <wp:extent cx="973455" cy="722630"/>
                  <wp:effectExtent l="0" t="0" r="17145" b="1270"/>
                  <wp:wrapNone/>
                  <wp:docPr id="53" name="图片_1_SpCnt_1"/>
                  <wp:cNvGraphicFramePr/>
                  <a:graphic xmlns:a="http://schemas.openxmlformats.org/drawingml/2006/main">
                    <a:graphicData uri="http://schemas.openxmlformats.org/drawingml/2006/picture">
                      <pic:pic xmlns:pic="http://schemas.openxmlformats.org/drawingml/2006/picture">
                        <pic:nvPicPr>
                          <pic:cNvPr id="53" name="图片_1_SpCnt_1"/>
                          <pic:cNvPicPr/>
                        </pic:nvPicPr>
                        <pic:blipFill>
                          <a:blip r:embed="rId10"/>
                          <a:stretch>
                            <a:fillRect/>
                          </a:stretch>
                        </pic:blipFill>
                        <pic:spPr>
                          <a:xfrm>
                            <a:off x="0" y="0"/>
                            <a:ext cx="973455" cy="722630"/>
                          </a:xfrm>
                          <a:prstGeom prst="rect">
                            <a:avLst/>
                          </a:prstGeom>
                          <a:noFill/>
                          <a:ln>
                            <a:noFill/>
                          </a:ln>
                        </pic:spPr>
                      </pic:pic>
                    </a:graphicData>
                  </a:graphic>
                </wp:anchor>
              </w:drawing>
            </w:r>
          </w:p>
        </w:tc>
        <w:tc>
          <w:tcPr>
            <w:tcW w:w="3450" w:type="dxa"/>
            <w:shd w:val="clear" w:color="auto" w:fill="FFFFFF"/>
            <w:vAlign w:val="center"/>
          </w:tcPr>
          <w:p w14:paraId="6FEC00B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床背板36mm、铺板9mm，其余16mm；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FF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2、框架：采用优质实木（橡胶木）框架，四面刨光、烘干、除虫处理</w:t>
            </w: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54CEE9F5">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53</w:t>
            </w:r>
          </w:p>
        </w:tc>
        <w:tc>
          <w:tcPr>
            <w:tcW w:w="501" w:type="dxa"/>
            <w:vAlign w:val="center"/>
          </w:tcPr>
          <w:p w14:paraId="1CBCCF1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877" w:type="dxa"/>
            <w:vAlign w:val="center"/>
          </w:tcPr>
          <w:p w14:paraId="42872E5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11384B1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73A6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470" w:type="dxa"/>
            <w:shd w:val="clear" w:color="auto" w:fill="auto"/>
            <w:vAlign w:val="center"/>
          </w:tcPr>
          <w:p w14:paraId="41C161FF">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6</w:t>
            </w:r>
          </w:p>
        </w:tc>
        <w:tc>
          <w:tcPr>
            <w:tcW w:w="858" w:type="dxa"/>
            <w:shd w:val="clear" w:color="auto" w:fill="auto"/>
            <w:vAlign w:val="center"/>
          </w:tcPr>
          <w:p w14:paraId="01ECE2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床垫</w:t>
            </w:r>
          </w:p>
        </w:tc>
        <w:tc>
          <w:tcPr>
            <w:tcW w:w="1095" w:type="dxa"/>
            <w:shd w:val="clear" w:color="auto" w:fill="FFFFFF"/>
            <w:vAlign w:val="center"/>
          </w:tcPr>
          <w:p w14:paraId="1F416251">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1500*2000*200</w:t>
            </w:r>
          </w:p>
        </w:tc>
        <w:tc>
          <w:tcPr>
            <w:tcW w:w="1710" w:type="dxa"/>
            <w:vAlign w:val="center"/>
          </w:tcPr>
          <w:p w14:paraId="7DFD712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46355</wp:posOffset>
                  </wp:positionH>
                  <wp:positionV relativeFrom="paragraph">
                    <wp:posOffset>-20320</wp:posOffset>
                  </wp:positionV>
                  <wp:extent cx="866775" cy="534035"/>
                  <wp:effectExtent l="0" t="0" r="9525" b="18415"/>
                  <wp:wrapNone/>
                  <wp:docPr id="54" name="图片_5"/>
                  <wp:cNvGraphicFramePr/>
                  <a:graphic xmlns:a="http://schemas.openxmlformats.org/drawingml/2006/main">
                    <a:graphicData uri="http://schemas.openxmlformats.org/drawingml/2006/picture">
                      <pic:pic xmlns:pic="http://schemas.openxmlformats.org/drawingml/2006/picture">
                        <pic:nvPicPr>
                          <pic:cNvPr id="54" name="图片_5"/>
                          <pic:cNvPicPr/>
                        </pic:nvPicPr>
                        <pic:blipFill>
                          <a:blip r:embed="rId11"/>
                          <a:stretch>
                            <a:fillRect/>
                          </a:stretch>
                        </pic:blipFill>
                        <pic:spPr>
                          <a:xfrm>
                            <a:off x="0" y="0"/>
                            <a:ext cx="866775" cy="534035"/>
                          </a:xfrm>
                          <a:prstGeom prst="rect">
                            <a:avLst/>
                          </a:prstGeom>
                          <a:noFill/>
                          <a:ln>
                            <a:noFill/>
                          </a:ln>
                        </pic:spPr>
                      </pic:pic>
                    </a:graphicData>
                  </a:graphic>
                </wp:anchor>
              </w:drawing>
            </w:r>
          </w:p>
        </w:tc>
        <w:tc>
          <w:tcPr>
            <w:tcW w:w="3450" w:type="dxa"/>
            <w:shd w:val="clear" w:color="auto" w:fill="FFFFFF"/>
            <w:vAlign w:val="center"/>
          </w:tcPr>
          <w:p w14:paraId="72E970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弹棕床垫厚度</w:t>
            </w:r>
            <w:r>
              <w:rPr>
                <w:rFonts w:hint="eastAsia" w:asciiTheme="minorEastAsia" w:hAnsiTheme="minorEastAsia" w:cstheme="minorEastAsia"/>
                <w:i w:val="0"/>
                <w:iCs w:val="0"/>
                <w:color w:val="000000"/>
                <w:kern w:val="0"/>
                <w:sz w:val="18"/>
                <w:szCs w:val="18"/>
                <w:u w:val="none"/>
                <w:lang w:val="en-US" w:eastAsia="zh-CN" w:bidi="ar"/>
              </w:rPr>
              <w:t>200</w:t>
            </w:r>
            <w:r>
              <w:rPr>
                <w:rFonts w:hint="eastAsia" w:asciiTheme="minorEastAsia" w:hAnsiTheme="minorEastAsia" w:eastAsiaTheme="minorEastAsia" w:cstheme="minorEastAsia"/>
                <w:i w:val="0"/>
                <w:iCs w:val="0"/>
                <w:color w:val="000000"/>
                <w:kern w:val="0"/>
                <w:sz w:val="18"/>
                <w:szCs w:val="18"/>
                <w:u w:val="none"/>
                <w:lang w:val="en-US" w:eastAsia="zh-CN" w:bidi="ar"/>
              </w:rPr>
              <w:t>mm，环保软椰棕板，磨毛裥棉外包；床垫结实耐用，无霉变、无变色、无污染、不变形</w:t>
            </w: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kern w:val="0"/>
                <w:sz w:val="18"/>
                <w:szCs w:val="18"/>
                <w:u w:val="none"/>
                <w:lang w:val="en-US" w:eastAsia="zh-CN" w:bidi="ar"/>
              </w:rPr>
              <w:t>内胆S型弹簧，整体无错位现象；面料及周边无破损、无掉色、无明显色差。</w:t>
            </w:r>
          </w:p>
        </w:tc>
        <w:tc>
          <w:tcPr>
            <w:tcW w:w="735" w:type="dxa"/>
            <w:shd w:val="clear" w:color="auto" w:fill="FFFFFF"/>
            <w:vAlign w:val="center"/>
          </w:tcPr>
          <w:p w14:paraId="7E5484CC">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53</w:t>
            </w:r>
          </w:p>
        </w:tc>
        <w:tc>
          <w:tcPr>
            <w:tcW w:w="501" w:type="dxa"/>
            <w:vAlign w:val="center"/>
          </w:tcPr>
          <w:p w14:paraId="4B6518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877" w:type="dxa"/>
            <w:vAlign w:val="center"/>
          </w:tcPr>
          <w:p w14:paraId="11D7094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08C7EF3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5C80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jc w:val="center"/>
        </w:trPr>
        <w:tc>
          <w:tcPr>
            <w:tcW w:w="470" w:type="dxa"/>
            <w:shd w:val="clear" w:color="auto" w:fill="auto"/>
            <w:vAlign w:val="center"/>
          </w:tcPr>
          <w:p w14:paraId="235ED87A">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7</w:t>
            </w:r>
          </w:p>
        </w:tc>
        <w:tc>
          <w:tcPr>
            <w:tcW w:w="858" w:type="dxa"/>
            <w:shd w:val="clear" w:color="auto" w:fill="auto"/>
            <w:vAlign w:val="center"/>
          </w:tcPr>
          <w:p w14:paraId="47D6081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卧室一衣柜</w:t>
            </w:r>
          </w:p>
        </w:tc>
        <w:tc>
          <w:tcPr>
            <w:tcW w:w="1095" w:type="dxa"/>
            <w:shd w:val="clear" w:color="auto" w:fill="FFFFFF"/>
            <w:vAlign w:val="center"/>
          </w:tcPr>
          <w:p w14:paraId="5CEF5B4A">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2000*1950*550</w:t>
            </w:r>
          </w:p>
        </w:tc>
        <w:tc>
          <w:tcPr>
            <w:tcW w:w="1710" w:type="dxa"/>
            <w:vAlign w:val="center"/>
          </w:tcPr>
          <w:p w14:paraId="37E20D0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default" w:ascii="宋体" w:hAnsi="宋体" w:cs="宋体"/>
                <w:i w:val="0"/>
                <w:iCs w:val="0"/>
                <w:color w:val="FF0000"/>
                <w:sz w:val="18"/>
                <w:szCs w:val="18"/>
                <w:u w:val="none"/>
                <w:lang w:val="en-US" w:eastAsia="zh-CN"/>
              </w:rPr>
              <w:drawing>
                <wp:inline distT="0" distB="0" distL="114300" distR="114300">
                  <wp:extent cx="948055" cy="961390"/>
                  <wp:effectExtent l="0" t="0" r="4445" b="10160"/>
                  <wp:docPr id="1956" name="图片 1956" descr="衣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 name="图片 1956" descr="衣柜"/>
                          <pic:cNvPicPr>
                            <a:picLocks noChangeAspect="1"/>
                          </pic:cNvPicPr>
                        </pic:nvPicPr>
                        <pic:blipFill>
                          <a:blip r:embed="rId12"/>
                          <a:stretch>
                            <a:fillRect/>
                          </a:stretch>
                        </pic:blipFill>
                        <pic:spPr>
                          <a:xfrm>
                            <a:off x="0" y="0"/>
                            <a:ext cx="948055" cy="961390"/>
                          </a:xfrm>
                          <a:prstGeom prst="rect">
                            <a:avLst/>
                          </a:prstGeom>
                        </pic:spPr>
                      </pic:pic>
                    </a:graphicData>
                  </a:graphic>
                </wp:inline>
              </w:drawing>
            </w:r>
          </w:p>
        </w:tc>
        <w:tc>
          <w:tcPr>
            <w:tcW w:w="3450" w:type="dxa"/>
            <w:shd w:val="clear" w:color="auto" w:fill="FFFFFF"/>
            <w:vAlign w:val="center"/>
          </w:tcPr>
          <w:p w14:paraId="361179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47094BB1">
            <w:pPr>
              <w:keepNext w:val="0"/>
              <w:keepLines w:val="0"/>
              <w:widowControl/>
              <w:suppressLineNumbers w:val="0"/>
              <w:jc w:val="center"/>
              <w:textAlignment w:val="center"/>
              <w:rPr>
                <w:rFonts w:hint="eastAsia"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21"/>
                <w:szCs w:val="21"/>
                <w:u w:val="none"/>
                <w:lang w:val="en-US" w:eastAsia="zh-CN"/>
              </w:rPr>
              <w:t>24</w:t>
            </w:r>
          </w:p>
        </w:tc>
        <w:tc>
          <w:tcPr>
            <w:tcW w:w="501" w:type="dxa"/>
            <w:vAlign w:val="center"/>
          </w:tcPr>
          <w:p w14:paraId="35CA96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877" w:type="dxa"/>
            <w:vAlign w:val="center"/>
          </w:tcPr>
          <w:p w14:paraId="25CED965">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3EFE8F3A">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1D26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jc w:val="center"/>
        </w:trPr>
        <w:tc>
          <w:tcPr>
            <w:tcW w:w="470" w:type="dxa"/>
            <w:shd w:val="clear" w:color="auto" w:fill="auto"/>
            <w:vAlign w:val="center"/>
          </w:tcPr>
          <w:p w14:paraId="18DBB7B0">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8</w:t>
            </w:r>
          </w:p>
        </w:tc>
        <w:tc>
          <w:tcPr>
            <w:tcW w:w="858" w:type="dxa"/>
            <w:shd w:val="clear" w:color="auto" w:fill="auto"/>
            <w:vAlign w:val="center"/>
          </w:tcPr>
          <w:p w14:paraId="627105C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卧室二衣柜</w:t>
            </w:r>
          </w:p>
        </w:tc>
        <w:tc>
          <w:tcPr>
            <w:tcW w:w="1095" w:type="dxa"/>
            <w:shd w:val="clear" w:color="auto" w:fill="FFFFFF"/>
            <w:vAlign w:val="center"/>
          </w:tcPr>
          <w:p w14:paraId="232431C7">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1600*1950*550</w:t>
            </w:r>
          </w:p>
        </w:tc>
        <w:tc>
          <w:tcPr>
            <w:tcW w:w="1710" w:type="dxa"/>
            <w:vAlign w:val="center"/>
          </w:tcPr>
          <w:p w14:paraId="7BA17D6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default" w:ascii="宋体" w:hAnsi="宋体" w:cs="宋体"/>
                <w:i w:val="0"/>
                <w:iCs w:val="0"/>
                <w:color w:val="FF0000"/>
                <w:sz w:val="18"/>
                <w:szCs w:val="18"/>
                <w:u w:val="none"/>
                <w:lang w:val="en-US" w:eastAsia="zh-CN"/>
              </w:rPr>
              <w:drawing>
                <wp:inline distT="0" distB="0" distL="114300" distR="114300">
                  <wp:extent cx="948055" cy="961390"/>
                  <wp:effectExtent l="0" t="0" r="4445" b="10160"/>
                  <wp:docPr id="1957" name="图片 1957" descr="衣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 name="图片 1957" descr="衣柜"/>
                          <pic:cNvPicPr>
                            <a:picLocks noChangeAspect="1"/>
                          </pic:cNvPicPr>
                        </pic:nvPicPr>
                        <pic:blipFill>
                          <a:blip r:embed="rId12"/>
                          <a:stretch>
                            <a:fillRect/>
                          </a:stretch>
                        </pic:blipFill>
                        <pic:spPr>
                          <a:xfrm>
                            <a:off x="0" y="0"/>
                            <a:ext cx="948055" cy="961390"/>
                          </a:xfrm>
                          <a:prstGeom prst="rect">
                            <a:avLst/>
                          </a:prstGeom>
                        </pic:spPr>
                      </pic:pic>
                    </a:graphicData>
                  </a:graphic>
                </wp:inline>
              </w:drawing>
            </w:r>
          </w:p>
        </w:tc>
        <w:tc>
          <w:tcPr>
            <w:tcW w:w="3450" w:type="dxa"/>
            <w:shd w:val="clear" w:color="auto" w:fill="FFFFFF"/>
            <w:vAlign w:val="center"/>
          </w:tcPr>
          <w:p w14:paraId="706D132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cs="宋体"/>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w:t>
            </w:r>
            <w:r>
              <w:rPr>
                <w:rFonts w:hint="eastAsia" w:ascii="楷体" w:hAnsi="楷体" w:eastAsia="楷体" w:cs="楷体"/>
                <w:i w:val="0"/>
                <w:iCs w:val="0"/>
                <w:color w:val="000000"/>
                <w:kern w:val="0"/>
                <w:sz w:val="18"/>
                <w:szCs w:val="18"/>
                <w:u w:val="none"/>
                <w:lang w:val="en-US" w:eastAsia="zh-CN" w:bidi="ar"/>
              </w:rPr>
              <w:t>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FF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w:t>
            </w:r>
            <w:r>
              <w:rPr>
                <w:rFonts w:hint="eastAsia" w:asciiTheme="minorEastAsia" w:hAnsiTheme="minorEastAsia" w:cstheme="minorEastAsia"/>
                <w:i w:val="0"/>
                <w:iCs w:val="0"/>
                <w:color w:val="000000"/>
                <w:kern w:val="0"/>
                <w:sz w:val="18"/>
                <w:szCs w:val="18"/>
                <w:u w:val="none"/>
                <w:lang w:val="en-US" w:eastAsia="zh-CN" w:bidi="ar"/>
              </w:rPr>
              <w:t>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w:t>
            </w:r>
            <w:r>
              <w:rPr>
                <w:rFonts w:hint="eastAsia" w:asciiTheme="minorEastAsia" w:hAnsiTheme="minorEastAsia" w:cstheme="minorEastAsia"/>
                <w:i w:val="0"/>
                <w:iCs w:val="0"/>
                <w:color w:val="000000"/>
                <w:kern w:val="0"/>
                <w:sz w:val="18"/>
                <w:szCs w:val="18"/>
                <w:u w:val="none"/>
                <w:lang w:val="en-US" w:eastAsia="zh-CN" w:bidi="ar"/>
              </w:rPr>
              <w:t>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72497010">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sz w:val="10"/>
                <w:szCs w:val="10"/>
                <w:u w:val="none"/>
                <w:lang w:val="en-US" w:eastAsia="zh-CN"/>
              </w:rPr>
              <w:t xml:space="preserve"> </w:t>
            </w:r>
            <w:r>
              <w:rPr>
                <w:rFonts w:hint="eastAsia" w:ascii="楷体" w:hAnsi="楷体" w:eastAsia="楷体" w:cs="楷体"/>
                <w:i w:val="0"/>
                <w:iCs w:val="0"/>
                <w:color w:val="000000"/>
                <w:sz w:val="21"/>
                <w:szCs w:val="21"/>
                <w:u w:val="none"/>
                <w:lang w:val="en-US" w:eastAsia="zh-CN"/>
              </w:rPr>
              <w:t>48</w:t>
            </w:r>
          </w:p>
        </w:tc>
        <w:tc>
          <w:tcPr>
            <w:tcW w:w="501" w:type="dxa"/>
            <w:vAlign w:val="center"/>
          </w:tcPr>
          <w:p w14:paraId="5EC8F0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877" w:type="dxa"/>
            <w:vAlign w:val="center"/>
          </w:tcPr>
          <w:p w14:paraId="535B5325">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4FAFAC2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7221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470" w:type="dxa"/>
            <w:shd w:val="clear" w:color="auto" w:fill="auto"/>
            <w:vAlign w:val="center"/>
          </w:tcPr>
          <w:p w14:paraId="4006F6D2">
            <w:pPr>
              <w:keepNext w:val="0"/>
              <w:keepLines w:val="0"/>
              <w:widowControl/>
              <w:suppressLineNumbers w:val="0"/>
              <w:jc w:val="center"/>
              <w:textAlignment w:val="center"/>
              <w:rPr>
                <w:rFonts w:hint="default" w:ascii="楷体" w:hAnsi="楷体" w:eastAsia="楷体" w:cs="楷体"/>
                <w:i w:val="0"/>
                <w:iCs w:val="0"/>
                <w:color w:val="000000"/>
                <w:kern w:val="0"/>
                <w:sz w:val="20"/>
                <w:szCs w:val="20"/>
                <w:u w:val="none"/>
                <w:lang w:val="en-US" w:eastAsia="zh-CN" w:bidi="ar"/>
              </w:rPr>
            </w:pPr>
            <w:r>
              <w:rPr>
                <w:rFonts w:hint="eastAsia" w:ascii="楷体" w:hAnsi="楷体" w:eastAsia="楷体" w:cs="楷体"/>
                <w:i w:val="0"/>
                <w:iCs w:val="0"/>
                <w:color w:val="000000"/>
                <w:kern w:val="0"/>
                <w:sz w:val="20"/>
                <w:szCs w:val="20"/>
                <w:u w:val="none"/>
                <w:lang w:val="en-US" w:eastAsia="zh-CN" w:bidi="ar"/>
              </w:rPr>
              <w:t>9</w:t>
            </w:r>
          </w:p>
        </w:tc>
        <w:tc>
          <w:tcPr>
            <w:tcW w:w="858" w:type="dxa"/>
            <w:shd w:val="clear" w:color="auto" w:fill="auto"/>
            <w:vAlign w:val="center"/>
          </w:tcPr>
          <w:p w14:paraId="23A4DAA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餐桌</w:t>
            </w:r>
          </w:p>
        </w:tc>
        <w:tc>
          <w:tcPr>
            <w:tcW w:w="1095" w:type="dxa"/>
            <w:shd w:val="clear" w:color="auto" w:fill="FFFFFF"/>
            <w:vAlign w:val="center"/>
          </w:tcPr>
          <w:p w14:paraId="7693843D">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1400*800*800</w:t>
            </w:r>
          </w:p>
        </w:tc>
        <w:tc>
          <w:tcPr>
            <w:tcW w:w="1710" w:type="dxa"/>
            <w:vAlign w:val="center"/>
          </w:tcPr>
          <w:p w14:paraId="03DA912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default" w:ascii="宋体" w:hAnsi="宋体" w:cs="宋体"/>
                <w:i w:val="0"/>
                <w:iCs w:val="0"/>
                <w:color w:val="FF0000"/>
                <w:sz w:val="18"/>
                <w:szCs w:val="18"/>
                <w:u w:val="none"/>
                <w:lang w:val="en-US" w:eastAsia="zh-CN"/>
              </w:rPr>
              <w:drawing>
                <wp:inline distT="0" distB="0" distL="114300" distR="114300">
                  <wp:extent cx="942975" cy="655320"/>
                  <wp:effectExtent l="0" t="0" r="9525" b="11430"/>
                  <wp:docPr id="1959" name="图片 1959" descr="餐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 name="图片 1959" descr="餐桌"/>
                          <pic:cNvPicPr>
                            <a:picLocks noChangeAspect="1"/>
                          </pic:cNvPicPr>
                        </pic:nvPicPr>
                        <pic:blipFill>
                          <a:blip r:embed="rId14"/>
                          <a:stretch>
                            <a:fillRect/>
                          </a:stretch>
                        </pic:blipFill>
                        <pic:spPr>
                          <a:xfrm>
                            <a:off x="0" y="0"/>
                            <a:ext cx="942975" cy="655320"/>
                          </a:xfrm>
                          <a:prstGeom prst="rect">
                            <a:avLst/>
                          </a:prstGeom>
                        </pic:spPr>
                      </pic:pic>
                    </a:graphicData>
                  </a:graphic>
                </wp:inline>
              </w:drawing>
            </w:r>
          </w:p>
        </w:tc>
        <w:tc>
          <w:tcPr>
            <w:tcW w:w="3450" w:type="dxa"/>
            <w:shd w:val="clear" w:color="auto" w:fill="FFFFFF"/>
            <w:vAlign w:val="center"/>
          </w:tcPr>
          <w:p w14:paraId="0E5CE9B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含4把椅子</w:t>
            </w:r>
          </w:p>
          <w:p w14:paraId="57CBD3C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1、桌架:采用橡胶木原木，采用树杈结构，桌腿直径≥50mm。</w:t>
            </w:r>
          </w:p>
          <w:p w14:paraId="481AAA1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2、油漆:采用优质水性漆。</w:t>
            </w:r>
          </w:p>
          <w:p w14:paraId="77301D5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3、桌面:采用E0级多层实木底板，PVC封边，上层采用12mm厚哑光岩板。</w:t>
            </w:r>
          </w:p>
          <w:p w14:paraId="34E11BA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auto"/>
                <w:kern w:val="0"/>
                <w:sz w:val="18"/>
                <w:szCs w:val="18"/>
                <w:u w:val="none"/>
                <w:lang w:val="en-US" w:eastAsia="zh-CN" w:bidi="ar"/>
              </w:rPr>
              <w:t>4、椅子:采用高密度海绵+白色人造皮。</w:t>
            </w:r>
          </w:p>
        </w:tc>
        <w:tc>
          <w:tcPr>
            <w:tcW w:w="735" w:type="dxa"/>
            <w:shd w:val="clear" w:color="auto" w:fill="FFFFFF"/>
            <w:vAlign w:val="center"/>
          </w:tcPr>
          <w:p w14:paraId="030A61C3">
            <w:pPr>
              <w:keepNext w:val="0"/>
              <w:keepLines w:val="0"/>
              <w:widowControl/>
              <w:suppressLineNumbers w:val="0"/>
              <w:jc w:val="center"/>
              <w:textAlignment w:val="center"/>
              <w:rPr>
                <w:rFonts w:hint="default" w:ascii="楷体" w:hAnsi="楷体" w:eastAsia="楷体" w:cs="楷体"/>
                <w:i w:val="0"/>
                <w:iCs w:val="0"/>
                <w:color w:val="000000"/>
                <w:sz w:val="10"/>
                <w:szCs w:val="10"/>
                <w:u w:val="none"/>
                <w:lang w:val="en-US" w:eastAsia="zh-CN"/>
              </w:rPr>
            </w:pPr>
            <w:r>
              <w:rPr>
                <w:rFonts w:hint="eastAsia" w:ascii="楷体" w:hAnsi="楷体" w:eastAsia="楷体" w:cs="楷体"/>
                <w:i w:val="0"/>
                <w:iCs w:val="0"/>
                <w:color w:val="000000"/>
                <w:sz w:val="21"/>
                <w:szCs w:val="21"/>
                <w:u w:val="none"/>
                <w:lang w:val="en-US" w:eastAsia="zh-CN"/>
              </w:rPr>
              <w:t>24</w:t>
            </w:r>
          </w:p>
        </w:tc>
        <w:tc>
          <w:tcPr>
            <w:tcW w:w="501" w:type="dxa"/>
            <w:vAlign w:val="center"/>
          </w:tcPr>
          <w:p w14:paraId="532C6D4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877" w:type="dxa"/>
            <w:vAlign w:val="center"/>
          </w:tcPr>
          <w:p w14:paraId="23C8075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799EF192">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3617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470" w:type="dxa"/>
            <w:vAlign w:val="center"/>
          </w:tcPr>
          <w:p w14:paraId="49753C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916" w:type="dxa"/>
            <w:gridSpan w:val="8"/>
            <w:vAlign w:val="center"/>
          </w:tcPr>
          <w:p w14:paraId="08AE67BB">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共计</w:t>
            </w:r>
            <w:r>
              <w:rPr>
                <w:rFonts w:hint="eastAsia" w:ascii="楷体" w:hAnsi="楷体" w:eastAsia="楷体" w:cs="楷体"/>
                <w:i w:val="0"/>
                <w:caps w:val="0"/>
                <w:color w:val="000000" w:themeColor="text1"/>
                <w:spacing w:val="0"/>
                <w:kern w:val="2"/>
                <w:sz w:val="18"/>
                <w:szCs w:val="18"/>
                <w:shd w:val="clear" w:color="auto" w:fill="FFFFFF"/>
                <w:lang w:val="en-US" w:eastAsia="zh-CN" w:bidi="ar-SA"/>
                <w14:textFill>
                  <w14:solidFill>
                    <w14:schemeClr w14:val="tx1"/>
                  </w14:solidFill>
                </w14:textFill>
              </w:rPr>
              <w:t xml:space="preserve"> </w:t>
            </w:r>
            <w:r>
              <w:rPr>
                <w:rFonts w:hint="eastAsia" w:ascii="楷体" w:hAnsi="楷体" w:eastAsia="楷体" w:cs="楷体"/>
                <w:i w:val="0"/>
                <w:caps w:val="0"/>
                <w:color w:val="000000" w:themeColor="text1"/>
                <w:spacing w:val="0"/>
                <w:kern w:val="2"/>
                <w:sz w:val="18"/>
                <w:szCs w:val="18"/>
                <w:u w:val="single"/>
                <w:shd w:val="clear" w:color="auto" w:fill="FFFFFF"/>
                <w:lang w:val="en-US" w:eastAsia="zh-CN" w:bidi="ar-SA"/>
                <w14:textFill>
                  <w14:solidFill>
                    <w14:schemeClr w14:val="tx1"/>
                  </w14:solidFill>
                </w14:textFill>
              </w:rPr>
              <w:t xml:space="preserve">       </w:t>
            </w:r>
            <w:r>
              <w:rPr>
                <w:rFonts w:hint="eastAsia" w:ascii="宋体" w:hAnsi="宋体" w:eastAsia="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件，采购金额合计：</w:t>
            </w:r>
            <w:r>
              <w:rPr>
                <w:rFonts w:hint="default" w:ascii="Arial" w:hAnsi="Arial" w:eastAsia="宋体" w:cs="Arial"/>
                <w:i w:val="0"/>
                <w:caps w:val="0"/>
                <w:color w:val="000000" w:themeColor="text1"/>
                <w:spacing w:val="0"/>
                <w:kern w:val="2"/>
                <w:sz w:val="21"/>
                <w:szCs w:val="21"/>
                <w:shd w:val="clear" w:color="auto" w:fill="FFFFFF"/>
                <w:lang w:val="en-US" w:eastAsia="zh-CN" w:bidi="ar-SA"/>
                <w14:textFill>
                  <w14:solidFill>
                    <w14:schemeClr w14:val="tx1"/>
                  </w14:solidFill>
                </w14:textFill>
              </w:rPr>
              <w:t>¥</w:t>
            </w:r>
            <w:r>
              <w:rPr>
                <w:rFonts w:hint="eastAsia" w:ascii="Arial" w:hAnsi="Arial" w:cs="Arial"/>
                <w:i w:val="0"/>
                <w:caps w:val="0"/>
                <w:color w:val="000000" w:themeColor="text1"/>
                <w:spacing w:val="0"/>
                <w:kern w:val="2"/>
                <w:sz w:val="10"/>
                <w:szCs w:val="10"/>
                <w:shd w:val="clear" w:color="auto" w:fill="FFFFFF"/>
                <w:lang w:val="en-US" w:eastAsia="zh-CN" w:bidi="ar-SA"/>
                <w14:textFill>
                  <w14:solidFill>
                    <w14:schemeClr w14:val="tx1"/>
                  </w14:solidFill>
                </w14:textFill>
              </w:rPr>
              <w:t xml:space="preserve"> </w:t>
            </w:r>
            <w:r>
              <w:rPr>
                <w:rFonts w:hint="eastAsia" w:ascii="Arial" w:hAnsi="Arial" w:cs="Arial"/>
                <w:i w:val="0"/>
                <w:caps w:val="0"/>
                <w:color w:val="000000" w:themeColor="text1"/>
                <w:spacing w:val="0"/>
                <w:kern w:val="2"/>
                <w:sz w:val="10"/>
                <w:szCs w:val="10"/>
                <w:u w:val="single"/>
                <w:shd w:val="clear" w:color="auto" w:fill="FFFFFF"/>
                <w:lang w:val="en-US" w:eastAsia="zh-CN" w:bidi="ar-SA"/>
                <w14:textFill>
                  <w14:solidFill>
                    <w14:schemeClr w14:val="tx1"/>
                  </w14:solidFill>
                </w14:textFill>
              </w:rPr>
              <w:t xml:space="preserve">                       </w:t>
            </w:r>
            <w:r>
              <w:rPr>
                <w:rFonts w:hint="eastAsia" w:ascii="宋体" w:hAnsi="宋体" w:eastAsia="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 xml:space="preserve"> 元</w:t>
            </w:r>
            <w:r>
              <w:rPr>
                <w:rFonts w:hint="eastAsia" w:ascii="宋体" w:hAnsi="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（大写：</w:t>
            </w:r>
            <w:r>
              <w:rPr>
                <w:rFonts w:hint="eastAsia" w:ascii="宋体" w:hAnsi="宋体" w:cs="宋体"/>
                <w:i w:val="0"/>
                <w:caps w:val="0"/>
                <w:color w:val="000000" w:themeColor="text1"/>
                <w:spacing w:val="0"/>
                <w:kern w:val="2"/>
                <w:sz w:val="18"/>
                <w:szCs w:val="18"/>
                <w:u w:val="single"/>
                <w:shd w:val="clear" w:color="auto" w:fill="FFFFFF"/>
                <w:lang w:val="en-US" w:eastAsia="zh-CN" w:bidi="ar-SA"/>
                <w14:textFill>
                  <w14:solidFill>
                    <w14:schemeClr w14:val="tx1"/>
                  </w14:solidFill>
                </w14:textFill>
              </w:rPr>
              <w:t xml:space="preserve">                    </w:t>
            </w:r>
            <w:r>
              <w:rPr>
                <w:rFonts w:hint="eastAsia" w:ascii="宋体" w:hAnsi="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w:t>
            </w:r>
            <w:r>
              <w:rPr>
                <w:rFonts w:hint="eastAsia" w:ascii="宋体" w:hAnsi="宋体" w:eastAsia="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w:t>
            </w:r>
          </w:p>
        </w:tc>
      </w:tr>
      <w:tr w14:paraId="020F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470" w:type="dxa"/>
            <w:vAlign w:val="center"/>
          </w:tcPr>
          <w:p w14:paraId="392CA7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报价说明</w:t>
            </w:r>
          </w:p>
        </w:tc>
        <w:tc>
          <w:tcPr>
            <w:tcW w:w="9916" w:type="dxa"/>
            <w:gridSpan w:val="8"/>
            <w:vAlign w:val="center"/>
          </w:tcPr>
          <w:p w14:paraId="6AAAEC35">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1.该价格包含但不限于产品的生产、供货、安装所需人工费、材料费、机械费、措施费（含安全文明施工费）、场地清洁及除渣费、检验检测、管理费、风险费、税金（</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 xml:space="preserve">含增值税专用票 </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Theme="minorEastAsia" w:hAnsiTheme="minorEastAsia" w:eastAsiaTheme="minorEastAsia" w:cstheme="minorEastAsia"/>
                <w:i w:val="0"/>
                <w:iCs w:val="0"/>
                <w:color w:val="000000"/>
                <w:kern w:val="0"/>
                <w:sz w:val="18"/>
                <w:szCs w:val="18"/>
                <w:u w:val="none"/>
                <w:lang w:val="en-US" w:eastAsia="zh-CN" w:bidi="ar"/>
              </w:rPr>
              <w:t>等所有费用</w:t>
            </w:r>
            <w:r>
              <w:rPr>
                <w:rFonts w:hint="eastAsia" w:asciiTheme="minorEastAsia" w:hAnsiTheme="minorEastAsia" w:eastAsiaTheme="minorEastAsia" w:cstheme="minorEastAsia"/>
                <w:b w:val="0"/>
                <w:bCs/>
                <w:i w:val="0"/>
                <w:iCs w:val="0"/>
                <w:color w:val="auto"/>
                <w:sz w:val="18"/>
                <w:szCs w:val="18"/>
                <w:lang w:val="en-US" w:eastAsia="zh-CN"/>
              </w:rPr>
              <w:t>及完成全部工作内容的安全责任。</w:t>
            </w:r>
          </w:p>
          <w:p w14:paraId="5BF57697">
            <w:pPr>
              <w:keepNext w:val="0"/>
              <w:keepLines w:val="0"/>
              <w:pageBreakBefore w:val="0"/>
              <w:kinsoku/>
              <w:wordWrap/>
              <w:overflowPunct/>
              <w:topLinePunct w:val="0"/>
              <w:autoSpaceDE/>
              <w:autoSpaceDN/>
              <w:bidi w:val="0"/>
              <w:adjustRightInd/>
              <w:snapToGrid/>
              <w:spacing w:line="360" w:lineRule="auto"/>
              <w:rPr>
                <w:rFonts w:hint="default" w:ascii="Arial" w:hAnsi="Arial" w:eastAsia="宋体" w:cs="Arial"/>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（公章）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  （ 姓名   +   电话号码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3.价格有效期：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天，总工期：       </w:t>
            </w:r>
            <w:r>
              <w:rPr>
                <w:rFonts w:hint="eastAsia" w:asciiTheme="minorEastAsia" w:hAnsiTheme="minorEastAsia" w:eastAsiaTheme="minorEastAsia" w:cstheme="minorEastAsia"/>
                <w:i w:val="0"/>
                <w:iCs w:val="0"/>
                <w:color w:val="000000"/>
                <w:kern w:val="0"/>
                <w:sz w:val="18"/>
                <w:szCs w:val="18"/>
                <w:u w:val="none"/>
                <w:lang w:val="en-US" w:eastAsia="zh-CN" w:bidi="ar"/>
              </w:rPr>
              <w:t>天（不超过40个日历天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5.其他事项：质保期三年。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14:paraId="63B3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70" w:type="dxa"/>
            <w:vAlign w:val="center"/>
          </w:tcPr>
          <w:p w14:paraId="7B16E5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其他</w:t>
            </w:r>
          </w:p>
        </w:tc>
        <w:tc>
          <w:tcPr>
            <w:tcW w:w="9916" w:type="dxa"/>
            <w:gridSpan w:val="8"/>
            <w:vAlign w:val="center"/>
          </w:tcPr>
          <w:p w14:paraId="1794AB3D">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bl>
    <w:p w14:paraId="72418F30">
      <w:pPr>
        <w:pStyle w:val="2"/>
        <w:ind w:left="0" w:leftChars="0" w:firstLine="0" w:firstLineChars="0"/>
        <w:rPr>
          <w:rFonts w:hint="eastAsia"/>
          <w:sz w:val="10"/>
          <w:szCs w:val="10"/>
        </w:rPr>
      </w:pPr>
    </w:p>
    <w:p w14:paraId="66631820">
      <w:pPr>
        <w:spacing w:line="360" w:lineRule="auto"/>
        <w:ind w:firstLine="100" w:firstLineChars="100"/>
        <w:rPr>
          <w:rFonts w:hint="eastAsia" w:ascii="宋体" w:hAnsi="宋体" w:eastAsia="宋体" w:cs="宋体"/>
          <w:color w:val="auto"/>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：请响应文件编制单位仔细阅读以下内容，以便填写“报价说明”。</w:t>
      </w:r>
    </w:p>
    <w:p w14:paraId="3C70E740">
      <w:pPr>
        <w:spacing w:line="360"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1.产品应为国标合格产品，满足国标及行业标准及现场随机抽样送检要求。</w:t>
      </w:r>
    </w:p>
    <w:p w14:paraId="275ABDA7">
      <w:pPr>
        <w:spacing w:line="360"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2.报价函应明确报价单位名称、联系人及联系电话、工期及提供何种税率的增值税发票及价格有效期。</w:t>
      </w:r>
    </w:p>
    <w:p w14:paraId="3126E0B3">
      <w:pPr>
        <w:spacing w:line="360"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3.报价函版本格式不得改变，填报内容不得涂改，同时加盖鲜章。否则无效！ </w:t>
      </w:r>
    </w:p>
    <w:p w14:paraId="3C7D075C">
      <w:pPr>
        <w:pStyle w:val="19"/>
        <w:rPr>
          <w:rFonts w:hint="eastAsia"/>
          <w:lang w:val="en-US" w:eastAsia="zh-CN"/>
        </w:rPr>
      </w:pPr>
    </w:p>
    <w:p w14:paraId="54ADE002">
      <w:pPr>
        <w:rPr>
          <w:rFonts w:hint="eastAsia"/>
          <w:lang w:eastAsia="zh-CN"/>
        </w:rPr>
      </w:pPr>
    </w:p>
    <w:p w14:paraId="3AD26F63">
      <w:pPr>
        <w:jc w:val="center"/>
        <w:rPr>
          <w:rFonts w:hint="eastAsia" w:asciiTheme="minorEastAsia" w:hAnsiTheme="minorEastAsia" w:eastAsiaTheme="minorEastAsia" w:cstheme="minorEastAsia"/>
          <w:b/>
          <w:bCs w:val="0"/>
          <w:color w:val="000000"/>
          <w:sz w:val="48"/>
          <w:szCs w:val="48"/>
          <w:u w:val="none"/>
          <w:lang w:val="en-US" w:eastAsia="zh-CN"/>
        </w:rPr>
      </w:pPr>
    </w:p>
    <w:p w14:paraId="22B8C0AB">
      <w:pPr>
        <w:jc w:val="center"/>
        <w:rPr>
          <w:rFonts w:hint="eastAsia" w:asciiTheme="minorEastAsia" w:hAnsiTheme="minorEastAsia" w:eastAsiaTheme="minorEastAsia" w:cstheme="minorEastAsia"/>
          <w:b/>
          <w:bCs w:val="0"/>
          <w:color w:val="000000"/>
          <w:sz w:val="48"/>
          <w:szCs w:val="48"/>
          <w:u w:val="none"/>
          <w:lang w:val="en-US" w:eastAsia="zh-CN"/>
        </w:rPr>
      </w:pPr>
    </w:p>
    <w:p w14:paraId="6D9BB12D">
      <w:pPr>
        <w:jc w:val="center"/>
        <w:rPr>
          <w:rFonts w:hint="eastAsia" w:asciiTheme="minorEastAsia" w:hAnsiTheme="minorEastAsia" w:eastAsiaTheme="minorEastAsia" w:cstheme="minorEastAsia"/>
          <w:b/>
          <w:bCs w:val="0"/>
          <w:color w:val="000000"/>
          <w:sz w:val="48"/>
          <w:szCs w:val="48"/>
          <w:u w:val="none"/>
          <w:lang w:val="en-US" w:eastAsia="zh-CN"/>
        </w:rPr>
      </w:pPr>
    </w:p>
    <w:p w14:paraId="22F0FD42">
      <w:pPr>
        <w:jc w:val="center"/>
        <w:rPr>
          <w:rFonts w:hint="eastAsia" w:asciiTheme="minorEastAsia" w:hAnsiTheme="minorEastAsia" w:eastAsiaTheme="minorEastAsia" w:cstheme="minorEastAsia"/>
          <w:b/>
          <w:bCs w:val="0"/>
          <w:color w:val="000000"/>
          <w:sz w:val="48"/>
          <w:szCs w:val="48"/>
          <w:u w:val="none"/>
          <w:lang w:val="en-US" w:eastAsia="zh-CN"/>
        </w:rPr>
      </w:pPr>
    </w:p>
    <w:p w14:paraId="36A9CF97">
      <w:pPr>
        <w:jc w:val="center"/>
        <w:rPr>
          <w:rFonts w:hint="eastAsia" w:asciiTheme="minorEastAsia" w:hAnsiTheme="minorEastAsia" w:eastAsiaTheme="minorEastAsia" w:cstheme="minorEastAsia"/>
          <w:b/>
          <w:bCs w:val="0"/>
          <w:color w:val="000000"/>
          <w:sz w:val="48"/>
          <w:szCs w:val="48"/>
          <w:u w:val="none"/>
          <w:lang w:val="en-US" w:eastAsia="zh-CN"/>
        </w:rPr>
      </w:pPr>
    </w:p>
    <w:p w14:paraId="256981E1">
      <w:pPr>
        <w:jc w:val="center"/>
        <w:rPr>
          <w:rFonts w:hint="eastAsia" w:asciiTheme="minorEastAsia" w:hAnsiTheme="minorEastAsia" w:eastAsiaTheme="minorEastAsia" w:cstheme="minorEastAsia"/>
          <w:b/>
          <w:bCs w:val="0"/>
          <w:color w:val="000000"/>
          <w:sz w:val="48"/>
          <w:szCs w:val="48"/>
          <w:u w:val="none"/>
          <w:lang w:val="en-US" w:eastAsia="zh-CN"/>
        </w:rPr>
      </w:pPr>
    </w:p>
    <w:p w14:paraId="28C3072B">
      <w:pPr>
        <w:jc w:val="center"/>
        <w:rPr>
          <w:rFonts w:hint="eastAsia" w:asciiTheme="minorEastAsia" w:hAnsiTheme="minorEastAsia" w:eastAsiaTheme="minorEastAsia" w:cstheme="minorEastAsia"/>
          <w:b/>
          <w:bCs w:val="0"/>
          <w:color w:val="000000"/>
          <w:sz w:val="48"/>
          <w:szCs w:val="48"/>
          <w:u w:val="none"/>
          <w:lang w:val="en-US" w:eastAsia="zh-CN"/>
        </w:rPr>
      </w:pPr>
    </w:p>
    <w:p w14:paraId="4C91139F">
      <w:pPr>
        <w:jc w:val="center"/>
        <w:rPr>
          <w:rFonts w:hint="eastAsia" w:asciiTheme="minorEastAsia" w:hAnsiTheme="minorEastAsia" w:eastAsiaTheme="minorEastAsia" w:cstheme="minorEastAsia"/>
          <w:b/>
          <w:bCs w:val="0"/>
          <w:color w:val="000000"/>
          <w:sz w:val="48"/>
          <w:szCs w:val="48"/>
          <w:u w:val="none"/>
          <w:lang w:val="en-US" w:eastAsia="zh-CN"/>
        </w:rPr>
      </w:pPr>
    </w:p>
    <w:p w14:paraId="05481824">
      <w:pPr>
        <w:jc w:val="center"/>
        <w:rPr>
          <w:rFonts w:hint="eastAsia" w:asciiTheme="minorEastAsia" w:hAnsiTheme="minorEastAsia" w:eastAsiaTheme="minorEastAsia" w:cstheme="minorEastAsia"/>
          <w:b/>
          <w:bCs w:val="0"/>
          <w:color w:val="000000"/>
          <w:sz w:val="48"/>
          <w:szCs w:val="48"/>
          <w:u w:val="none"/>
          <w:lang w:val="en-US" w:eastAsia="zh-CN"/>
        </w:rPr>
      </w:pPr>
    </w:p>
    <w:p w14:paraId="260AEB69">
      <w:pPr>
        <w:jc w:val="center"/>
        <w:rPr>
          <w:rFonts w:hint="eastAsia" w:asciiTheme="minorEastAsia" w:hAnsiTheme="minorEastAsia" w:eastAsiaTheme="minorEastAsia" w:cstheme="minorEastAsia"/>
          <w:b/>
          <w:bCs w:val="0"/>
          <w:color w:val="000000"/>
          <w:sz w:val="48"/>
          <w:szCs w:val="48"/>
          <w:u w:val="none"/>
          <w:lang w:val="en-US" w:eastAsia="zh-CN"/>
        </w:rPr>
      </w:pPr>
    </w:p>
    <w:p w14:paraId="68867CBF">
      <w:pPr>
        <w:jc w:val="center"/>
        <w:rPr>
          <w:rFonts w:hint="eastAsia" w:asciiTheme="minorEastAsia" w:hAnsiTheme="minorEastAsia" w:eastAsiaTheme="minorEastAsia" w:cstheme="minorEastAsia"/>
          <w:b/>
          <w:bCs w:val="0"/>
          <w:color w:val="000000"/>
          <w:sz w:val="48"/>
          <w:szCs w:val="48"/>
          <w:u w:val="none"/>
          <w:lang w:val="en-US" w:eastAsia="zh-CN"/>
        </w:rPr>
      </w:pPr>
    </w:p>
    <w:p w14:paraId="2EB904DE">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color w:val="000000"/>
          <w:sz w:val="48"/>
          <w:szCs w:val="48"/>
          <w:u w:val="none"/>
          <w:lang w:val="en-US" w:eastAsia="zh-CN"/>
        </w:rPr>
        <w:t xml:space="preserve">重庆垫江泰泽城市运营管理有限公司  </w:t>
      </w:r>
      <w:r>
        <w:rPr>
          <w:rFonts w:hint="eastAsia" w:asciiTheme="minorEastAsia" w:hAnsiTheme="minorEastAsia" w:eastAsiaTheme="minorEastAsia" w:cstheme="minorEastAsia"/>
          <w:b/>
          <w:bCs w:val="0"/>
          <w:i w:val="0"/>
          <w:iCs w:val="0"/>
          <w:color w:val="auto"/>
          <w:kern w:val="2"/>
          <w:sz w:val="48"/>
          <w:szCs w:val="48"/>
          <w:lang w:val="en-US" w:eastAsia="zh-CN" w:bidi="ar-SA"/>
        </w:rPr>
        <w:t>垫江县长安丽苑1栋24套住宅</w:t>
      </w:r>
    </w:p>
    <w:p w14:paraId="438776D2">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inorEastAsia" w:hAnsiTheme="minorEastAsia" w:eastAsiaTheme="minorEastAsia" w:cstheme="minorEastAsia"/>
          <w:b/>
          <w:bCs w:val="0"/>
          <w:i w:val="0"/>
          <w:iCs w:val="0"/>
          <w:color w:val="auto"/>
          <w:kern w:val="2"/>
          <w:sz w:val="48"/>
          <w:szCs w:val="48"/>
          <w:lang w:val="en-US" w:eastAsia="zh-CN" w:bidi="ar-SA"/>
        </w:rPr>
        <w:t>家具采购项目最终报价函</w:t>
      </w:r>
    </w:p>
    <w:p w14:paraId="055F4FEF">
      <w:pPr>
        <w:pStyle w:val="19"/>
        <w:rPr>
          <w:rFonts w:hint="eastAsia"/>
        </w:rPr>
      </w:pPr>
    </w:p>
    <w:tbl>
      <w:tblPr>
        <w:tblStyle w:val="15"/>
        <w:tblpPr w:leftFromText="180" w:rightFromText="180" w:vertAnchor="text" w:horzAnchor="page" w:tblpXSpec="center" w:tblpY="452"/>
        <w:tblOverlap w:val="never"/>
        <w:tblW w:w="10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858"/>
        <w:gridCol w:w="1095"/>
        <w:gridCol w:w="1710"/>
        <w:gridCol w:w="3450"/>
        <w:gridCol w:w="735"/>
        <w:gridCol w:w="501"/>
        <w:gridCol w:w="877"/>
        <w:gridCol w:w="690"/>
      </w:tblGrid>
      <w:tr w14:paraId="157B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70" w:type="dxa"/>
            <w:shd w:val="clear" w:color="auto" w:fill="auto"/>
            <w:vAlign w:val="center"/>
          </w:tcPr>
          <w:p w14:paraId="30B13F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858" w:type="dxa"/>
            <w:shd w:val="clear" w:color="auto" w:fill="auto"/>
            <w:vAlign w:val="center"/>
          </w:tcPr>
          <w:p w14:paraId="7EB8E9E5">
            <w:pPr>
              <w:spacing w:beforeLines="0" w:afterLines="0" w:line="240" w:lineRule="auto"/>
              <w:jc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b/>
                <w:bCs/>
                <w:color w:val="000000" w:themeColor="text1"/>
                <w:sz w:val="18"/>
                <w:szCs w:val="18"/>
                <w14:textFill>
                  <w14:solidFill>
                    <w14:schemeClr w14:val="tx1"/>
                  </w14:solidFill>
                </w14:textFill>
              </w:rPr>
              <w:t>设施设备名称</w:t>
            </w:r>
          </w:p>
        </w:tc>
        <w:tc>
          <w:tcPr>
            <w:tcW w:w="1095" w:type="dxa"/>
            <w:shd w:val="clear" w:color="auto" w:fill="auto"/>
            <w:vAlign w:val="center"/>
          </w:tcPr>
          <w:p w14:paraId="412695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b/>
                <w:bCs/>
                <w:color w:val="000000" w:themeColor="text1"/>
                <w:sz w:val="18"/>
                <w:szCs w:val="18"/>
                <w14:textFill>
                  <w14:solidFill>
                    <w14:schemeClr w14:val="tx1"/>
                  </w14:solidFill>
                </w14:textFill>
              </w:rPr>
              <w:t>规格</w:t>
            </w:r>
            <w:r>
              <w:rPr>
                <w:rFonts w:hint="eastAsia" w:ascii="宋体" w:hAnsi="宋体"/>
                <w:b/>
                <w:bCs/>
                <w:color w:val="000000" w:themeColor="text1"/>
                <w:sz w:val="18"/>
                <w:szCs w:val="18"/>
                <w:lang w:val="en-US" w:eastAsia="zh-CN"/>
                <w14:textFill>
                  <w14:solidFill>
                    <w14:schemeClr w14:val="tx1"/>
                  </w14:solidFill>
                </w14:textFill>
              </w:rPr>
              <w:t>尺寸</w:t>
            </w:r>
          </w:p>
        </w:tc>
        <w:tc>
          <w:tcPr>
            <w:tcW w:w="1710" w:type="dxa"/>
            <w:shd w:val="clear" w:color="auto" w:fill="auto"/>
            <w:vAlign w:val="center"/>
          </w:tcPr>
          <w:p w14:paraId="5CE266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b/>
                <w:bCs/>
                <w:color w:val="000000" w:themeColor="text1"/>
                <w:kern w:val="2"/>
                <w:sz w:val="18"/>
                <w:szCs w:val="18"/>
                <w:lang w:val="en-US" w:eastAsia="zh-CN" w:bidi="ar-SA"/>
                <w14:textFill>
                  <w14:solidFill>
                    <w14:schemeClr w14:val="tx1"/>
                  </w14:solidFill>
                </w14:textFill>
              </w:rPr>
              <w:t>款式颜色图片</w:t>
            </w:r>
          </w:p>
        </w:tc>
        <w:tc>
          <w:tcPr>
            <w:tcW w:w="3450" w:type="dxa"/>
            <w:shd w:val="clear" w:color="auto" w:fill="auto"/>
            <w:vAlign w:val="center"/>
          </w:tcPr>
          <w:p w14:paraId="25ADA5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b/>
                <w:bCs/>
                <w:color w:val="000000" w:themeColor="text1"/>
                <w:kern w:val="2"/>
                <w:sz w:val="18"/>
                <w:szCs w:val="18"/>
                <w:lang w:val="en-US" w:eastAsia="zh-CN" w:bidi="ar-SA"/>
                <w14:textFill>
                  <w14:solidFill>
                    <w14:schemeClr w14:val="tx1"/>
                  </w14:solidFill>
                </w14:textFill>
              </w:rPr>
              <w:t>材质技术参数指标</w:t>
            </w:r>
          </w:p>
        </w:tc>
        <w:tc>
          <w:tcPr>
            <w:tcW w:w="735" w:type="dxa"/>
            <w:shd w:val="clear" w:color="auto" w:fill="auto"/>
            <w:vAlign w:val="center"/>
          </w:tcPr>
          <w:p w14:paraId="1B81A2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数量</w:t>
            </w:r>
          </w:p>
        </w:tc>
        <w:tc>
          <w:tcPr>
            <w:tcW w:w="501" w:type="dxa"/>
            <w:shd w:val="clear" w:color="auto" w:fill="auto"/>
            <w:vAlign w:val="center"/>
          </w:tcPr>
          <w:p w14:paraId="40E600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单位</w:t>
            </w:r>
          </w:p>
        </w:tc>
        <w:tc>
          <w:tcPr>
            <w:tcW w:w="877" w:type="dxa"/>
            <w:shd w:val="clear" w:color="auto" w:fill="auto"/>
            <w:vAlign w:val="center"/>
          </w:tcPr>
          <w:p w14:paraId="3D3152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包干</w:t>
            </w:r>
            <w:r>
              <w:rPr>
                <w:rFonts w:hint="eastAsia" w:ascii="宋体" w:hAnsi="宋体" w:eastAsia="宋体" w:cs="宋体"/>
                <w:b/>
                <w:bCs/>
                <w:i w:val="0"/>
                <w:iCs w:val="0"/>
                <w:color w:val="000000"/>
                <w:kern w:val="0"/>
                <w:sz w:val="18"/>
                <w:szCs w:val="18"/>
                <w:u w:val="none"/>
                <w:lang w:val="en-US" w:eastAsia="zh-CN" w:bidi="ar"/>
              </w:rPr>
              <w:t>单价（元</w:t>
            </w:r>
            <w:r>
              <w:rPr>
                <w:rFonts w:hint="eastAsia" w:ascii="宋体" w:hAnsi="宋体" w:cs="宋体"/>
                <w:b/>
                <w:bCs/>
                <w:i w:val="0"/>
                <w:iCs w:val="0"/>
                <w:color w:val="000000"/>
                <w:kern w:val="0"/>
                <w:sz w:val="18"/>
                <w:szCs w:val="18"/>
                <w:u w:val="none"/>
                <w:lang w:val="en-US" w:eastAsia="zh-CN" w:bidi="ar"/>
              </w:rPr>
              <w:t>）</w:t>
            </w:r>
          </w:p>
        </w:tc>
        <w:tc>
          <w:tcPr>
            <w:tcW w:w="690" w:type="dxa"/>
            <w:shd w:val="clear" w:color="auto" w:fill="auto"/>
            <w:vAlign w:val="center"/>
          </w:tcPr>
          <w:p w14:paraId="365086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备注</w:t>
            </w:r>
          </w:p>
        </w:tc>
      </w:tr>
      <w:tr w14:paraId="0EF2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470" w:type="dxa"/>
            <w:shd w:val="clear" w:color="auto" w:fill="auto"/>
            <w:vAlign w:val="center"/>
          </w:tcPr>
          <w:p w14:paraId="7B1A9CA0">
            <w:pPr>
              <w:keepNext w:val="0"/>
              <w:keepLines w:val="0"/>
              <w:widowControl/>
              <w:suppressLineNumbers w:val="0"/>
              <w:jc w:val="center"/>
              <w:textAlignment w:val="center"/>
              <w:rPr>
                <w:rFonts w:hint="eastAsia"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0"/>
                <w:sz w:val="20"/>
                <w:szCs w:val="20"/>
                <w:u w:val="none"/>
                <w:lang w:val="en-US" w:eastAsia="zh-CN" w:bidi="ar"/>
              </w:rPr>
              <w:t>1</w:t>
            </w:r>
          </w:p>
        </w:tc>
        <w:tc>
          <w:tcPr>
            <w:tcW w:w="858" w:type="dxa"/>
            <w:shd w:val="clear" w:color="auto" w:fill="auto"/>
            <w:vAlign w:val="center"/>
          </w:tcPr>
          <w:p w14:paraId="31DFBF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客</w:t>
            </w:r>
          </w:p>
          <w:p w14:paraId="41E2F9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厅</w:t>
            </w:r>
          </w:p>
          <w:p w14:paraId="1794E1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w:t>
            </w:r>
          </w:p>
          <w:p w14:paraId="77D5B15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发</w:t>
            </w:r>
          </w:p>
        </w:tc>
        <w:tc>
          <w:tcPr>
            <w:tcW w:w="1095" w:type="dxa"/>
            <w:shd w:val="clear" w:color="auto" w:fill="auto"/>
            <w:vAlign w:val="center"/>
          </w:tcPr>
          <w:p w14:paraId="1273FB1B">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2190*800*740</w:t>
            </w:r>
          </w:p>
        </w:tc>
        <w:tc>
          <w:tcPr>
            <w:tcW w:w="1710" w:type="dxa"/>
            <w:vAlign w:val="center"/>
          </w:tcPr>
          <w:p w14:paraId="648CDB2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-57785</wp:posOffset>
                  </wp:positionH>
                  <wp:positionV relativeFrom="paragraph">
                    <wp:posOffset>-64770</wp:posOffset>
                  </wp:positionV>
                  <wp:extent cx="1034415" cy="850265"/>
                  <wp:effectExtent l="0" t="0" r="13335" b="6985"/>
                  <wp:wrapNone/>
                  <wp:docPr id="131" name="图片_13"/>
                  <wp:cNvGraphicFramePr/>
                  <a:graphic xmlns:a="http://schemas.openxmlformats.org/drawingml/2006/main">
                    <a:graphicData uri="http://schemas.openxmlformats.org/drawingml/2006/picture">
                      <pic:pic xmlns:pic="http://schemas.openxmlformats.org/drawingml/2006/picture">
                        <pic:nvPicPr>
                          <pic:cNvPr id="131" name="图片_13"/>
                          <pic:cNvPicPr/>
                        </pic:nvPicPr>
                        <pic:blipFill>
                          <a:blip r:embed="rId6"/>
                          <a:stretch>
                            <a:fillRect/>
                          </a:stretch>
                        </pic:blipFill>
                        <pic:spPr>
                          <a:xfrm>
                            <a:off x="0" y="0"/>
                            <a:ext cx="1034415" cy="850265"/>
                          </a:xfrm>
                          <a:prstGeom prst="rect">
                            <a:avLst/>
                          </a:prstGeom>
                          <a:noFill/>
                          <a:ln>
                            <a:noFill/>
                          </a:ln>
                        </pic:spPr>
                      </pic:pic>
                    </a:graphicData>
                  </a:graphic>
                </wp:anchor>
              </w:drawing>
            </w:r>
          </w:p>
        </w:tc>
        <w:tc>
          <w:tcPr>
            <w:tcW w:w="3450" w:type="dxa"/>
            <w:shd w:val="clear" w:color="auto" w:fill="auto"/>
            <w:vAlign w:val="center"/>
          </w:tcPr>
          <w:p w14:paraId="3C3CE12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r>
              <w:rPr>
                <w:rFonts w:hint="eastAsia" w:asciiTheme="minorEastAsia" w:hAnsiTheme="minorEastAsia" w:eastAsiaTheme="minorEastAsia" w:cstheme="minorEastAsia"/>
                <w:i w:val="0"/>
                <w:iCs w:val="0"/>
                <w:color w:val="000000"/>
                <w:kern w:val="0"/>
                <w:sz w:val="18"/>
                <w:szCs w:val="18"/>
                <w:u w:val="none"/>
                <w:lang w:val="en-US" w:eastAsia="zh-CN" w:bidi="ar"/>
              </w:rPr>
              <w:t>面料：采用优质面料（科技布）</w:t>
            </w:r>
            <w:r>
              <w:rPr>
                <w:rFonts w:hint="eastAsia" w:asciiTheme="minorEastAsia" w:hAnsiTheme="minorEastAsia" w:eastAsiaTheme="minorEastAsia" w:cstheme="minorEastAsia"/>
                <w:i w:val="0"/>
                <w:iCs w:val="0"/>
                <w:color w:val="000000"/>
                <w:kern w:val="0"/>
                <w:sz w:val="18"/>
                <w:szCs w:val="18"/>
                <w:u w:val="none"/>
                <w:lang w:val="en-US" w:eastAsia="zh-CN" w:bidi="ar"/>
              </w:rPr>
              <w:t>，透气舒适，满足相关GB标准。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2、海绵：密度≥25kg/m³ 软硬适中，回弹性好，不变形，满足相关GB标准。</w:t>
            </w:r>
          </w:p>
          <w:p w14:paraId="3135C8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3、框架：采用优质实木（橡胶木）框架，四面刨光、烘干、除虫处理。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4、弹簧：采用优质蛇形簧。</w:t>
            </w:r>
          </w:p>
        </w:tc>
        <w:tc>
          <w:tcPr>
            <w:tcW w:w="735" w:type="dxa"/>
            <w:shd w:val="clear" w:color="auto" w:fill="auto"/>
            <w:vAlign w:val="center"/>
          </w:tcPr>
          <w:p w14:paraId="619EA8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501" w:type="dxa"/>
            <w:vAlign w:val="center"/>
          </w:tcPr>
          <w:p w14:paraId="2B46F3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877" w:type="dxa"/>
            <w:vAlign w:val="center"/>
          </w:tcPr>
          <w:p w14:paraId="38418B21">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15F571C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036D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470" w:type="dxa"/>
            <w:shd w:val="clear" w:color="auto" w:fill="auto"/>
            <w:vAlign w:val="center"/>
          </w:tcPr>
          <w:p w14:paraId="58C9C8C9">
            <w:pPr>
              <w:keepNext w:val="0"/>
              <w:keepLines w:val="0"/>
              <w:widowControl/>
              <w:suppressLineNumbers w:val="0"/>
              <w:jc w:val="center"/>
              <w:textAlignment w:val="center"/>
              <w:rPr>
                <w:rFonts w:hint="default"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2"/>
                <w:sz w:val="20"/>
                <w:szCs w:val="20"/>
                <w:u w:val="none"/>
                <w:lang w:val="en-US" w:eastAsia="zh-CN" w:bidi="ar-SA"/>
              </w:rPr>
              <w:t>2</w:t>
            </w:r>
          </w:p>
        </w:tc>
        <w:tc>
          <w:tcPr>
            <w:tcW w:w="858" w:type="dxa"/>
            <w:shd w:val="clear" w:color="auto" w:fill="auto"/>
            <w:vAlign w:val="center"/>
          </w:tcPr>
          <w:p w14:paraId="64489C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茶几</w:t>
            </w:r>
          </w:p>
        </w:tc>
        <w:tc>
          <w:tcPr>
            <w:tcW w:w="1095" w:type="dxa"/>
            <w:shd w:val="clear" w:color="auto" w:fill="FFFFFF"/>
            <w:vAlign w:val="center"/>
          </w:tcPr>
          <w:p w14:paraId="1B79EAC8">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1200*600*430</w:t>
            </w:r>
          </w:p>
        </w:tc>
        <w:tc>
          <w:tcPr>
            <w:tcW w:w="1710" w:type="dxa"/>
            <w:vAlign w:val="center"/>
          </w:tcPr>
          <w:p w14:paraId="7478D356">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-20955</wp:posOffset>
                  </wp:positionH>
                  <wp:positionV relativeFrom="paragraph">
                    <wp:posOffset>64770</wp:posOffset>
                  </wp:positionV>
                  <wp:extent cx="971550" cy="778510"/>
                  <wp:effectExtent l="0" t="0" r="0" b="2540"/>
                  <wp:wrapNone/>
                  <wp:docPr id="133" name="图片_1"/>
                  <wp:cNvGraphicFramePr/>
                  <a:graphic xmlns:a="http://schemas.openxmlformats.org/drawingml/2006/main">
                    <a:graphicData uri="http://schemas.openxmlformats.org/drawingml/2006/picture">
                      <pic:pic xmlns:pic="http://schemas.openxmlformats.org/drawingml/2006/picture">
                        <pic:nvPicPr>
                          <pic:cNvPr id="133" name="图片_1"/>
                          <pic:cNvPicPr/>
                        </pic:nvPicPr>
                        <pic:blipFill>
                          <a:blip r:embed="rId7"/>
                          <a:stretch>
                            <a:fillRect/>
                          </a:stretch>
                        </pic:blipFill>
                        <pic:spPr>
                          <a:xfrm>
                            <a:off x="0" y="0"/>
                            <a:ext cx="971550" cy="778510"/>
                          </a:xfrm>
                          <a:prstGeom prst="rect">
                            <a:avLst/>
                          </a:prstGeom>
                          <a:noFill/>
                          <a:ln>
                            <a:noFill/>
                          </a:ln>
                        </pic:spPr>
                      </pic:pic>
                    </a:graphicData>
                  </a:graphic>
                </wp:anchor>
              </w:drawing>
            </w:r>
          </w:p>
        </w:tc>
        <w:tc>
          <w:tcPr>
            <w:tcW w:w="3450" w:type="dxa"/>
            <w:shd w:val="clear" w:color="auto" w:fill="FFFFFF"/>
            <w:vAlign w:val="center"/>
          </w:tcPr>
          <w:p w14:paraId="260889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1、几面：采用≥12mm厚度</w:t>
            </w:r>
            <w:r>
              <w:rPr>
                <w:rFonts w:hint="eastAsia" w:asciiTheme="minorEastAsia" w:hAnsiTheme="minorEastAsia" w:eastAsiaTheme="minorEastAsia" w:cstheme="minorEastAsia"/>
                <w:i w:val="0"/>
                <w:iCs w:val="0"/>
                <w:color w:val="000000"/>
                <w:kern w:val="0"/>
                <w:sz w:val="18"/>
                <w:szCs w:val="18"/>
                <w:u w:val="none"/>
                <w:lang w:val="en-US" w:eastAsia="zh-CN" w:bidi="ar"/>
              </w:rPr>
              <w:t>优质岩板板材。</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2、脚架部分：采用优质钢方管。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3、喷涂：采用优质环保塑粉静电喷涂粉末，具有抗划伤、耐高温、耐磨损等特点。</w:t>
            </w:r>
          </w:p>
        </w:tc>
        <w:tc>
          <w:tcPr>
            <w:tcW w:w="735" w:type="dxa"/>
            <w:shd w:val="clear" w:color="auto" w:fill="FFFFFF"/>
            <w:vAlign w:val="center"/>
          </w:tcPr>
          <w:p w14:paraId="453FFD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501" w:type="dxa"/>
            <w:vAlign w:val="center"/>
          </w:tcPr>
          <w:p w14:paraId="3320DD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877" w:type="dxa"/>
            <w:vAlign w:val="center"/>
          </w:tcPr>
          <w:p w14:paraId="77F0C73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585FFA8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5195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470" w:type="dxa"/>
            <w:shd w:val="clear" w:color="auto" w:fill="auto"/>
            <w:vAlign w:val="center"/>
          </w:tcPr>
          <w:p w14:paraId="5FB5CADE">
            <w:pPr>
              <w:keepNext w:val="0"/>
              <w:keepLines w:val="0"/>
              <w:widowControl/>
              <w:suppressLineNumbers w:val="0"/>
              <w:jc w:val="center"/>
              <w:textAlignment w:val="center"/>
              <w:rPr>
                <w:rFonts w:hint="default"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2"/>
                <w:sz w:val="20"/>
                <w:szCs w:val="20"/>
                <w:u w:val="none"/>
                <w:lang w:val="en-US" w:eastAsia="zh-CN" w:bidi="ar-SA"/>
              </w:rPr>
              <w:t>3</w:t>
            </w:r>
          </w:p>
        </w:tc>
        <w:tc>
          <w:tcPr>
            <w:tcW w:w="858" w:type="dxa"/>
            <w:shd w:val="clear" w:color="auto" w:fill="auto"/>
            <w:vAlign w:val="center"/>
          </w:tcPr>
          <w:p w14:paraId="599CEE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电视柜</w:t>
            </w:r>
          </w:p>
        </w:tc>
        <w:tc>
          <w:tcPr>
            <w:tcW w:w="1095" w:type="dxa"/>
            <w:shd w:val="clear" w:color="auto" w:fill="FFFFFF"/>
            <w:vAlign w:val="center"/>
          </w:tcPr>
          <w:p w14:paraId="3C8907A8">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1800*400*450</w:t>
            </w:r>
          </w:p>
        </w:tc>
        <w:tc>
          <w:tcPr>
            <w:tcW w:w="1710" w:type="dxa"/>
            <w:vAlign w:val="center"/>
          </w:tcPr>
          <w:p w14:paraId="376F004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-24765</wp:posOffset>
                  </wp:positionH>
                  <wp:positionV relativeFrom="paragraph">
                    <wp:posOffset>-102870</wp:posOffset>
                  </wp:positionV>
                  <wp:extent cx="1037590" cy="542290"/>
                  <wp:effectExtent l="0" t="0" r="10160" b="10160"/>
                  <wp:wrapNone/>
                  <wp:docPr id="134" name="图片_19"/>
                  <wp:cNvGraphicFramePr/>
                  <a:graphic xmlns:a="http://schemas.openxmlformats.org/drawingml/2006/main">
                    <a:graphicData uri="http://schemas.openxmlformats.org/drawingml/2006/picture">
                      <pic:pic xmlns:pic="http://schemas.openxmlformats.org/drawingml/2006/picture">
                        <pic:nvPicPr>
                          <pic:cNvPr id="134" name="图片_19"/>
                          <pic:cNvPicPr/>
                        </pic:nvPicPr>
                        <pic:blipFill>
                          <a:blip r:embed="rId8"/>
                          <a:stretch>
                            <a:fillRect/>
                          </a:stretch>
                        </pic:blipFill>
                        <pic:spPr>
                          <a:xfrm>
                            <a:off x="0" y="0"/>
                            <a:ext cx="1037590" cy="542290"/>
                          </a:xfrm>
                          <a:prstGeom prst="rect">
                            <a:avLst/>
                          </a:prstGeom>
                          <a:noFill/>
                          <a:ln>
                            <a:noFill/>
                          </a:ln>
                        </pic:spPr>
                      </pic:pic>
                    </a:graphicData>
                  </a:graphic>
                </wp:anchor>
              </w:drawing>
            </w:r>
          </w:p>
        </w:tc>
        <w:tc>
          <w:tcPr>
            <w:tcW w:w="3450" w:type="dxa"/>
            <w:shd w:val="clear" w:color="auto" w:fill="FFFFFF"/>
            <w:vAlign w:val="center"/>
          </w:tcPr>
          <w:p w14:paraId="410062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2CCE44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24</w:t>
            </w:r>
          </w:p>
        </w:tc>
        <w:tc>
          <w:tcPr>
            <w:tcW w:w="501" w:type="dxa"/>
            <w:vAlign w:val="center"/>
          </w:tcPr>
          <w:p w14:paraId="7070E2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877" w:type="dxa"/>
            <w:vAlign w:val="center"/>
          </w:tcPr>
          <w:p w14:paraId="4953B6B4">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678309B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0D1F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470" w:type="dxa"/>
            <w:shd w:val="clear" w:color="auto" w:fill="auto"/>
            <w:vAlign w:val="center"/>
          </w:tcPr>
          <w:p w14:paraId="7BABAE5D">
            <w:pPr>
              <w:keepNext w:val="0"/>
              <w:keepLines w:val="0"/>
              <w:widowControl/>
              <w:suppressLineNumbers w:val="0"/>
              <w:jc w:val="center"/>
              <w:textAlignment w:val="center"/>
              <w:rPr>
                <w:rFonts w:hint="default"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2"/>
                <w:sz w:val="20"/>
                <w:szCs w:val="20"/>
                <w:u w:val="none"/>
                <w:lang w:val="en-US" w:eastAsia="zh-CN" w:bidi="ar-SA"/>
              </w:rPr>
              <w:t>4</w:t>
            </w:r>
          </w:p>
        </w:tc>
        <w:tc>
          <w:tcPr>
            <w:tcW w:w="858" w:type="dxa"/>
            <w:shd w:val="clear" w:color="auto" w:fill="auto"/>
            <w:vAlign w:val="center"/>
          </w:tcPr>
          <w:p w14:paraId="5973A7B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鞋柜</w:t>
            </w:r>
          </w:p>
        </w:tc>
        <w:tc>
          <w:tcPr>
            <w:tcW w:w="1095" w:type="dxa"/>
            <w:shd w:val="clear" w:color="auto" w:fill="FFFFFF"/>
            <w:vAlign w:val="center"/>
          </w:tcPr>
          <w:p w14:paraId="3DF4DD92">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1580*350*940</w:t>
            </w:r>
          </w:p>
        </w:tc>
        <w:tc>
          <w:tcPr>
            <w:tcW w:w="1710" w:type="dxa"/>
            <w:vAlign w:val="center"/>
          </w:tcPr>
          <w:p w14:paraId="1FBCA3F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default" w:ascii="宋体" w:hAnsi="宋体" w:cs="宋体"/>
                <w:i w:val="0"/>
                <w:iCs w:val="0"/>
                <w:color w:val="FF0000"/>
                <w:sz w:val="18"/>
                <w:szCs w:val="18"/>
                <w:u w:val="none"/>
                <w:lang w:val="en-US" w:eastAsia="zh-CN"/>
              </w:rPr>
              <w:drawing>
                <wp:inline distT="0" distB="0" distL="114300" distR="114300">
                  <wp:extent cx="945515" cy="869950"/>
                  <wp:effectExtent l="0" t="0" r="6985" b="6350"/>
                  <wp:docPr id="1960" name="图片 1960" descr="鞋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 name="图片 1960" descr="鞋柜"/>
                          <pic:cNvPicPr>
                            <a:picLocks noChangeAspect="1"/>
                          </pic:cNvPicPr>
                        </pic:nvPicPr>
                        <pic:blipFill>
                          <a:blip r:embed="rId9"/>
                          <a:stretch>
                            <a:fillRect/>
                          </a:stretch>
                        </pic:blipFill>
                        <pic:spPr>
                          <a:xfrm>
                            <a:off x="0" y="0"/>
                            <a:ext cx="945515" cy="869950"/>
                          </a:xfrm>
                          <a:prstGeom prst="rect">
                            <a:avLst/>
                          </a:prstGeom>
                        </pic:spPr>
                      </pic:pic>
                    </a:graphicData>
                  </a:graphic>
                </wp:inline>
              </w:drawing>
            </w:r>
          </w:p>
        </w:tc>
        <w:tc>
          <w:tcPr>
            <w:tcW w:w="3450" w:type="dxa"/>
            <w:shd w:val="clear" w:color="auto" w:fill="FFFFFF"/>
            <w:vAlign w:val="center"/>
          </w:tcPr>
          <w:p w14:paraId="0BF783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3、五金配件：采用优质五金配件。</w:t>
            </w:r>
          </w:p>
        </w:tc>
        <w:tc>
          <w:tcPr>
            <w:tcW w:w="735" w:type="dxa"/>
            <w:shd w:val="clear" w:color="auto" w:fill="FFFFFF"/>
            <w:vAlign w:val="center"/>
          </w:tcPr>
          <w:p w14:paraId="7B233DB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501" w:type="dxa"/>
            <w:vAlign w:val="center"/>
          </w:tcPr>
          <w:p w14:paraId="2208AF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877" w:type="dxa"/>
            <w:vAlign w:val="center"/>
          </w:tcPr>
          <w:p w14:paraId="2239066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597A3B5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73AB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470" w:type="dxa"/>
            <w:shd w:val="clear" w:color="auto" w:fill="auto"/>
            <w:vAlign w:val="center"/>
          </w:tcPr>
          <w:p w14:paraId="760B1567">
            <w:pPr>
              <w:keepNext w:val="0"/>
              <w:keepLines w:val="0"/>
              <w:widowControl/>
              <w:suppressLineNumbers w:val="0"/>
              <w:jc w:val="center"/>
              <w:textAlignment w:val="center"/>
              <w:rPr>
                <w:rFonts w:hint="default"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2"/>
                <w:sz w:val="20"/>
                <w:szCs w:val="20"/>
                <w:u w:val="none"/>
                <w:lang w:val="en-US" w:eastAsia="zh-CN" w:bidi="ar-SA"/>
              </w:rPr>
              <w:t>5</w:t>
            </w:r>
          </w:p>
        </w:tc>
        <w:tc>
          <w:tcPr>
            <w:tcW w:w="858" w:type="dxa"/>
            <w:shd w:val="clear" w:color="auto" w:fill="auto"/>
            <w:vAlign w:val="center"/>
          </w:tcPr>
          <w:p w14:paraId="4844CE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w:t>
            </w:r>
          </w:p>
        </w:tc>
        <w:tc>
          <w:tcPr>
            <w:tcW w:w="1095" w:type="dxa"/>
            <w:shd w:val="clear" w:color="auto" w:fill="FFFFFF"/>
            <w:vAlign w:val="center"/>
          </w:tcPr>
          <w:p w14:paraId="48480170">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1500*2000*300/1100</w:t>
            </w:r>
          </w:p>
        </w:tc>
        <w:tc>
          <w:tcPr>
            <w:tcW w:w="1710" w:type="dxa"/>
            <w:vAlign w:val="center"/>
          </w:tcPr>
          <w:p w14:paraId="392E6CAB">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29845</wp:posOffset>
                  </wp:positionH>
                  <wp:positionV relativeFrom="paragraph">
                    <wp:posOffset>-95885</wp:posOffset>
                  </wp:positionV>
                  <wp:extent cx="973455" cy="722630"/>
                  <wp:effectExtent l="0" t="0" r="17145" b="1270"/>
                  <wp:wrapNone/>
                  <wp:docPr id="136" name="图片_1_SpCnt_1"/>
                  <wp:cNvGraphicFramePr/>
                  <a:graphic xmlns:a="http://schemas.openxmlformats.org/drawingml/2006/main">
                    <a:graphicData uri="http://schemas.openxmlformats.org/drawingml/2006/picture">
                      <pic:pic xmlns:pic="http://schemas.openxmlformats.org/drawingml/2006/picture">
                        <pic:nvPicPr>
                          <pic:cNvPr id="136" name="图片_1_SpCnt_1"/>
                          <pic:cNvPicPr/>
                        </pic:nvPicPr>
                        <pic:blipFill>
                          <a:blip r:embed="rId10"/>
                          <a:stretch>
                            <a:fillRect/>
                          </a:stretch>
                        </pic:blipFill>
                        <pic:spPr>
                          <a:xfrm>
                            <a:off x="0" y="0"/>
                            <a:ext cx="973455" cy="722630"/>
                          </a:xfrm>
                          <a:prstGeom prst="rect">
                            <a:avLst/>
                          </a:prstGeom>
                          <a:noFill/>
                          <a:ln>
                            <a:noFill/>
                          </a:ln>
                        </pic:spPr>
                      </pic:pic>
                    </a:graphicData>
                  </a:graphic>
                </wp:anchor>
              </w:drawing>
            </w:r>
          </w:p>
        </w:tc>
        <w:tc>
          <w:tcPr>
            <w:tcW w:w="3450" w:type="dxa"/>
            <w:shd w:val="clear" w:color="auto" w:fill="FFFFFF"/>
            <w:vAlign w:val="center"/>
          </w:tcPr>
          <w:p w14:paraId="2F650F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床背板36mm、铺板9mm，其余16mm；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2、框架：采用优质实木（橡胶木）框架，四面刨光、烘干、除虫处理。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4、五金配件：参照海福乐，迪森，DTC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0360A0E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53</w:t>
            </w:r>
          </w:p>
        </w:tc>
        <w:tc>
          <w:tcPr>
            <w:tcW w:w="501" w:type="dxa"/>
            <w:vAlign w:val="center"/>
          </w:tcPr>
          <w:p w14:paraId="45670A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877" w:type="dxa"/>
            <w:vAlign w:val="center"/>
          </w:tcPr>
          <w:p w14:paraId="67ED653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7097326D">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4D02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470" w:type="dxa"/>
            <w:shd w:val="clear" w:color="auto" w:fill="auto"/>
            <w:vAlign w:val="center"/>
          </w:tcPr>
          <w:p w14:paraId="2459EA78">
            <w:pPr>
              <w:keepNext w:val="0"/>
              <w:keepLines w:val="0"/>
              <w:widowControl/>
              <w:suppressLineNumbers w:val="0"/>
              <w:jc w:val="center"/>
              <w:textAlignment w:val="center"/>
              <w:rPr>
                <w:rFonts w:hint="default"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2"/>
                <w:sz w:val="20"/>
                <w:szCs w:val="20"/>
                <w:u w:val="none"/>
                <w:lang w:val="en-US" w:eastAsia="zh-CN" w:bidi="ar-SA"/>
              </w:rPr>
              <w:t>6</w:t>
            </w:r>
          </w:p>
        </w:tc>
        <w:tc>
          <w:tcPr>
            <w:tcW w:w="858" w:type="dxa"/>
            <w:shd w:val="clear" w:color="auto" w:fill="auto"/>
            <w:vAlign w:val="center"/>
          </w:tcPr>
          <w:p w14:paraId="7136B2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床垫</w:t>
            </w:r>
          </w:p>
        </w:tc>
        <w:tc>
          <w:tcPr>
            <w:tcW w:w="1095" w:type="dxa"/>
            <w:shd w:val="clear" w:color="auto" w:fill="FFFFFF"/>
            <w:vAlign w:val="center"/>
          </w:tcPr>
          <w:p w14:paraId="0CEB31E8">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1500*2000*200</w:t>
            </w:r>
          </w:p>
        </w:tc>
        <w:tc>
          <w:tcPr>
            <w:tcW w:w="1710" w:type="dxa"/>
            <w:vAlign w:val="center"/>
          </w:tcPr>
          <w:p w14:paraId="3AED412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46355</wp:posOffset>
                  </wp:positionH>
                  <wp:positionV relativeFrom="paragraph">
                    <wp:posOffset>-20320</wp:posOffset>
                  </wp:positionV>
                  <wp:extent cx="866775" cy="534035"/>
                  <wp:effectExtent l="0" t="0" r="9525" b="18415"/>
                  <wp:wrapNone/>
                  <wp:docPr id="137" name="图片_5"/>
                  <wp:cNvGraphicFramePr/>
                  <a:graphic xmlns:a="http://schemas.openxmlformats.org/drawingml/2006/main">
                    <a:graphicData uri="http://schemas.openxmlformats.org/drawingml/2006/picture">
                      <pic:pic xmlns:pic="http://schemas.openxmlformats.org/drawingml/2006/picture">
                        <pic:nvPicPr>
                          <pic:cNvPr id="137" name="图片_5"/>
                          <pic:cNvPicPr/>
                        </pic:nvPicPr>
                        <pic:blipFill>
                          <a:blip r:embed="rId11"/>
                          <a:stretch>
                            <a:fillRect/>
                          </a:stretch>
                        </pic:blipFill>
                        <pic:spPr>
                          <a:xfrm>
                            <a:off x="0" y="0"/>
                            <a:ext cx="866775" cy="534035"/>
                          </a:xfrm>
                          <a:prstGeom prst="rect">
                            <a:avLst/>
                          </a:prstGeom>
                          <a:noFill/>
                          <a:ln>
                            <a:noFill/>
                          </a:ln>
                        </pic:spPr>
                      </pic:pic>
                    </a:graphicData>
                  </a:graphic>
                </wp:anchor>
              </w:drawing>
            </w:r>
          </w:p>
        </w:tc>
        <w:tc>
          <w:tcPr>
            <w:tcW w:w="3450" w:type="dxa"/>
            <w:shd w:val="clear" w:color="auto" w:fill="FFFFFF"/>
            <w:vAlign w:val="center"/>
          </w:tcPr>
          <w:p w14:paraId="4E64F9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弹棕床垫厚度200</w:t>
            </w:r>
            <w:r>
              <w:rPr>
                <w:rFonts w:hint="eastAsia" w:asciiTheme="minorEastAsia" w:hAnsiTheme="minorEastAsia" w:eastAsiaTheme="minorEastAsia" w:cstheme="minorEastAsia"/>
                <w:i w:val="0"/>
                <w:iCs w:val="0"/>
                <w:color w:val="000000"/>
                <w:kern w:val="0"/>
                <w:sz w:val="18"/>
                <w:szCs w:val="18"/>
                <w:u w:val="none"/>
                <w:lang w:val="en-US" w:eastAsia="zh-CN" w:bidi="ar"/>
              </w:rPr>
              <w:t>mm，环保软椰棕板，磨毛裥棉外包；床垫结实耐用，无霉变、无变色、无污染、不变形；</w:t>
            </w:r>
            <w:r>
              <w:rPr>
                <w:rFonts w:hint="eastAsia" w:asciiTheme="minorEastAsia" w:hAnsiTheme="minorEastAsia" w:eastAsiaTheme="minorEastAsia" w:cstheme="minorEastAsia"/>
                <w:i w:val="0"/>
                <w:iCs w:val="0"/>
                <w:color w:val="000000"/>
                <w:kern w:val="0"/>
                <w:sz w:val="18"/>
                <w:szCs w:val="18"/>
                <w:u w:val="none"/>
                <w:lang w:val="en-US" w:eastAsia="zh-CN" w:bidi="ar"/>
              </w:rPr>
              <w:t>内胆S型弹簧，整体无错位现象；面料及周边无破损、无掉色、无明显色差。</w:t>
            </w:r>
          </w:p>
        </w:tc>
        <w:tc>
          <w:tcPr>
            <w:tcW w:w="735" w:type="dxa"/>
            <w:shd w:val="clear" w:color="auto" w:fill="FFFFFF"/>
            <w:vAlign w:val="center"/>
          </w:tcPr>
          <w:p w14:paraId="0F0A8B6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53</w:t>
            </w:r>
          </w:p>
        </w:tc>
        <w:tc>
          <w:tcPr>
            <w:tcW w:w="501" w:type="dxa"/>
            <w:vAlign w:val="center"/>
          </w:tcPr>
          <w:p w14:paraId="15D9B4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877" w:type="dxa"/>
            <w:vAlign w:val="center"/>
          </w:tcPr>
          <w:p w14:paraId="27C263F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6747F352">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7E20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jc w:val="center"/>
        </w:trPr>
        <w:tc>
          <w:tcPr>
            <w:tcW w:w="470" w:type="dxa"/>
            <w:shd w:val="clear" w:color="auto" w:fill="auto"/>
            <w:vAlign w:val="center"/>
          </w:tcPr>
          <w:p w14:paraId="5AB7CFB3">
            <w:pPr>
              <w:keepNext w:val="0"/>
              <w:keepLines w:val="0"/>
              <w:widowControl/>
              <w:suppressLineNumbers w:val="0"/>
              <w:jc w:val="center"/>
              <w:textAlignment w:val="center"/>
              <w:rPr>
                <w:rFonts w:hint="default"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2"/>
                <w:sz w:val="20"/>
                <w:szCs w:val="20"/>
                <w:u w:val="none"/>
                <w:lang w:val="en-US" w:eastAsia="zh-CN" w:bidi="ar-SA"/>
              </w:rPr>
              <w:t>7</w:t>
            </w:r>
          </w:p>
        </w:tc>
        <w:tc>
          <w:tcPr>
            <w:tcW w:w="858" w:type="dxa"/>
            <w:shd w:val="clear" w:color="auto" w:fill="auto"/>
            <w:vAlign w:val="center"/>
          </w:tcPr>
          <w:p w14:paraId="198661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卧室一衣柜</w:t>
            </w:r>
          </w:p>
        </w:tc>
        <w:tc>
          <w:tcPr>
            <w:tcW w:w="1095" w:type="dxa"/>
            <w:shd w:val="clear" w:color="auto" w:fill="FFFFFF"/>
            <w:vAlign w:val="center"/>
          </w:tcPr>
          <w:p w14:paraId="554EA2E5">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2000*1950*550</w:t>
            </w:r>
          </w:p>
        </w:tc>
        <w:tc>
          <w:tcPr>
            <w:tcW w:w="1710" w:type="dxa"/>
            <w:vAlign w:val="center"/>
          </w:tcPr>
          <w:p w14:paraId="3D1D4F4F">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default" w:ascii="宋体" w:hAnsi="宋体" w:cs="宋体"/>
                <w:i w:val="0"/>
                <w:iCs w:val="0"/>
                <w:color w:val="FF0000"/>
                <w:sz w:val="18"/>
                <w:szCs w:val="18"/>
                <w:u w:val="none"/>
                <w:lang w:val="en-US" w:eastAsia="zh-CN"/>
              </w:rPr>
              <w:drawing>
                <wp:inline distT="0" distB="0" distL="114300" distR="114300">
                  <wp:extent cx="948055" cy="961390"/>
                  <wp:effectExtent l="0" t="0" r="4445" b="10160"/>
                  <wp:docPr id="1961" name="图片 1961" descr="衣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 name="图片 1961" descr="衣柜"/>
                          <pic:cNvPicPr>
                            <a:picLocks noChangeAspect="1"/>
                          </pic:cNvPicPr>
                        </pic:nvPicPr>
                        <pic:blipFill>
                          <a:blip r:embed="rId12"/>
                          <a:stretch>
                            <a:fillRect/>
                          </a:stretch>
                        </pic:blipFill>
                        <pic:spPr>
                          <a:xfrm>
                            <a:off x="0" y="0"/>
                            <a:ext cx="948055" cy="961390"/>
                          </a:xfrm>
                          <a:prstGeom prst="rect">
                            <a:avLst/>
                          </a:prstGeom>
                        </pic:spPr>
                      </pic:pic>
                    </a:graphicData>
                  </a:graphic>
                </wp:inline>
              </w:drawing>
            </w:r>
          </w:p>
        </w:tc>
        <w:tc>
          <w:tcPr>
            <w:tcW w:w="3450" w:type="dxa"/>
            <w:shd w:val="clear" w:color="auto" w:fill="FFFFFF"/>
            <w:vAlign w:val="center"/>
          </w:tcPr>
          <w:p w14:paraId="24BF9B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7C4757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501" w:type="dxa"/>
            <w:vAlign w:val="center"/>
          </w:tcPr>
          <w:p w14:paraId="3D233D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877" w:type="dxa"/>
            <w:vAlign w:val="center"/>
          </w:tcPr>
          <w:p w14:paraId="207AB8AA">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0B06DFD0">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67D6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jc w:val="center"/>
        </w:trPr>
        <w:tc>
          <w:tcPr>
            <w:tcW w:w="470" w:type="dxa"/>
            <w:shd w:val="clear" w:color="auto" w:fill="auto"/>
            <w:vAlign w:val="center"/>
          </w:tcPr>
          <w:p w14:paraId="750508CB">
            <w:pPr>
              <w:keepNext w:val="0"/>
              <w:keepLines w:val="0"/>
              <w:widowControl/>
              <w:suppressLineNumbers w:val="0"/>
              <w:jc w:val="center"/>
              <w:textAlignment w:val="center"/>
              <w:rPr>
                <w:rFonts w:hint="default"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2"/>
                <w:sz w:val="20"/>
                <w:szCs w:val="20"/>
                <w:u w:val="none"/>
                <w:lang w:val="en-US" w:eastAsia="zh-CN" w:bidi="ar-SA"/>
              </w:rPr>
              <w:t>8</w:t>
            </w:r>
          </w:p>
        </w:tc>
        <w:tc>
          <w:tcPr>
            <w:tcW w:w="858" w:type="dxa"/>
            <w:shd w:val="clear" w:color="auto" w:fill="auto"/>
            <w:vAlign w:val="center"/>
          </w:tcPr>
          <w:p w14:paraId="3DB9311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卧室二衣柜</w:t>
            </w:r>
          </w:p>
        </w:tc>
        <w:tc>
          <w:tcPr>
            <w:tcW w:w="1095" w:type="dxa"/>
            <w:shd w:val="clear" w:color="auto" w:fill="FFFFFF"/>
            <w:vAlign w:val="center"/>
          </w:tcPr>
          <w:p w14:paraId="269A93E5">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1600*1950*550</w:t>
            </w:r>
          </w:p>
        </w:tc>
        <w:tc>
          <w:tcPr>
            <w:tcW w:w="1710" w:type="dxa"/>
            <w:vAlign w:val="center"/>
          </w:tcPr>
          <w:p w14:paraId="7C2FBBE4">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default" w:ascii="宋体" w:hAnsi="宋体" w:cs="宋体"/>
                <w:i w:val="0"/>
                <w:iCs w:val="0"/>
                <w:color w:val="FF0000"/>
                <w:sz w:val="18"/>
                <w:szCs w:val="18"/>
                <w:u w:val="none"/>
                <w:lang w:val="en-US" w:eastAsia="zh-CN"/>
              </w:rPr>
              <w:drawing>
                <wp:inline distT="0" distB="0" distL="114300" distR="114300">
                  <wp:extent cx="948055" cy="961390"/>
                  <wp:effectExtent l="0" t="0" r="4445" b="10160"/>
                  <wp:docPr id="1962" name="图片 1962" descr="衣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 name="图片 1962" descr="衣柜"/>
                          <pic:cNvPicPr>
                            <a:picLocks noChangeAspect="1"/>
                          </pic:cNvPicPr>
                        </pic:nvPicPr>
                        <pic:blipFill>
                          <a:blip r:embed="rId12"/>
                          <a:stretch>
                            <a:fillRect/>
                          </a:stretch>
                        </pic:blipFill>
                        <pic:spPr>
                          <a:xfrm>
                            <a:off x="0" y="0"/>
                            <a:ext cx="948055" cy="961390"/>
                          </a:xfrm>
                          <a:prstGeom prst="rect">
                            <a:avLst/>
                          </a:prstGeom>
                        </pic:spPr>
                      </pic:pic>
                    </a:graphicData>
                  </a:graphic>
                </wp:inline>
              </w:drawing>
            </w:r>
          </w:p>
        </w:tc>
        <w:tc>
          <w:tcPr>
            <w:tcW w:w="3450" w:type="dxa"/>
            <w:shd w:val="clear" w:color="auto" w:fill="FFFFFF"/>
            <w:vAlign w:val="center"/>
          </w:tcPr>
          <w:p w14:paraId="3ED444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顶板25mm，背板5mm，其余16mm；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1、板材：采用E1</w:t>
            </w:r>
            <w:r>
              <w:rPr>
                <w:rFonts w:hint="eastAsia" w:asciiTheme="minorEastAsia" w:hAnsiTheme="minorEastAsia" w:eastAsiaTheme="minorEastAsia" w:cstheme="minorEastAsia"/>
                <w:i w:val="0"/>
                <w:iCs w:val="0"/>
                <w:color w:val="000000"/>
                <w:kern w:val="0"/>
                <w:sz w:val="18"/>
                <w:szCs w:val="18"/>
                <w:u w:val="none"/>
                <w:lang w:val="en-US" w:eastAsia="zh-CN" w:bidi="ar"/>
              </w:rPr>
              <w:t>级优质环保多层实木板。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2、封边：采用同色优质环保封边条。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3、五金配件：参照海福乐，迪森，DTC 等</w:t>
            </w:r>
            <w:r>
              <w:rPr>
                <w:rFonts w:hint="eastAsia" w:asciiTheme="minorEastAsia" w:hAnsiTheme="minorEastAsia" w:eastAsiaTheme="minorEastAsia" w:cstheme="minorEastAsia"/>
                <w:i w:val="0"/>
                <w:iCs w:val="0"/>
                <w:color w:val="000000"/>
                <w:kern w:val="0"/>
                <w:sz w:val="18"/>
                <w:szCs w:val="18"/>
                <w:u w:val="none"/>
                <w:lang w:val="en-US" w:eastAsia="zh-CN" w:bidi="ar"/>
              </w:rPr>
              <w:t>优质品牌</w:t>
            </w:r>
            <w:r>
              <w:rPr>
                <w:rFonts w:hint="eastAsia" w:asciiTheme="minorEastAsia" w:hAnsiTheme="minorEastAsia" w:eastAsiaTheme="minorEastAsia" w:cstheme="minorEastAsia"/>
                <w:i w:val="0"/>
                <w:iCs w:val="0"/>
                <w:color w:val="000000"/>
                <w:kern w:val="0"/>
                <w:sz w:val="18"/>
                <w:szCs w:val="18"/>
                <w:u w:val="none"/>
                <w:lang w:val="en-US" w:eastAsia="zh-CN" w:bidi="ar"/>
              </w:rPr>
              <w:t>五金配件。</w:t>
            </w:r>
          </w:p>
        </w:tc>
        <w:tc>
          <w:tcPr>
            <w:tcW w:w="735" w:type="dxa"/>
            <w:shd w:val="clear" w:color="auto" w:fill="FFFFFF"/>
            <w:vAlign w:val="center"/>
          </w:tcPr>
          <w:p w14:paraId="263B621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48</w:t>
            </w:r>
          </w:p>
        </w:tc>
        <w:tc>
          <w:tcPr>
            <w:tcW w:w="501" w:type="dxa"/>
            <w:vAlign w:val="center"/>
          </w:tcPr>
          <w:p w14:paraId="145642A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877" w:type="dxa"/>
            <w:vAlign w:val="center"/>
          </w:tcPr>
          <w:p w14:paraId="57016B0E">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7E7CC305">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49A1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470" w:type="dxa"/>
            <w:shd w:val="clear" w:color="auto" w:fill="auto"/>
            <w:vAlign w:val="center"/>
          </w:tcPr>
          <w:p w14:paraId="49D33776">
            <w:pPr>
              <w:keepNext w:val="0"/>
              <w:keepLines w:val="0"/>
              <w:widowControl/>
              <w:suppressLineNumbers w:val="0"/>
              <w:jc w:val="center"/>
              <w:textAlignment w:val="center"/>
              <w:rPr>
                <w:rFonts w:hint="default" w:ascii="楷体" w:hAnsi="楷体" w:eastAsia="楷体" w:cs="楷体"/>
                <w:i w:val="0"/>
                <w:iCs w:val="0"/>
                <w:color w:val="000000"/>
                <w:kern w:val="2"/>
                <w:sz w:val="20"/>
                <w:szCs w:val="20"/>
                <w:u w:val="none"/>
                <w:lang w:val="en-US" w:eastAsia="zh-CN" w:bidi="ar-SA"/>
              </w:rPr>
            </w:pPr>
            <w:r>
              <w:rPr>
                <w:rFonts w:hint="eastAsia" w:ascii="楷体" w:hAnsi="楷体" w:eastAsia="楷体" w:cs="楷体"/>
                <w:i w:val="0"/>
                <w:iCs w:val="0"/>
                <w:color w:val="000000"/>
                <w:kern w:val="2"/>
                <w:sz w:val="20"/>
                <w:szCs w:val="20"/>
                <w:u w:val="none"/>
                <w:lang w:val="en-US" w:eastAsia="zh-CN" w:bidi="ar-SA"/>
              </w:rPr>
              <w:t>9</w:t>
            </w:r>
          </w:p>
        </w:tc>
        <w:tc>
          <w:tcPr>
            <w:tcW w:w="858" w:type="dxa"/>
            <w:shd w:val="clear" w:color="auto" w:fill="auto"/>
            <w:vAlign w:val="center"/>
          </w:tcPr>
          <w:p w14:paraId="153F72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餐桌</w:t>
            </w:r>
          </w:p>
        </w:tc>
        <w:tc>
          <w:tcPr>
            <w:tcW w:w="1095" w:type="dxa"/>
            <w:shd w:val="clear" w:color="auto" w:fill="FFFFFF"/>
            <w:vAlign w:val="center"/>
          </w:tcPr>
          <w:p w14:paraId="39EB6378">
            <w:pPr>
              <w:keepNext w:val="0"/>
              <w:keepLines w:val="0"/>
              <w:widowControl/>
              <w:suppressLineNumbers w:val="0"/>
              <w:jc w:val="center"/>
              <w:textAlignment w:val="center"/>
              <w:rPr>
                <w:rFonts w:hint="default" w:ascii="楷体" w:hAnsi="楷体" w:eastAsia="楷体" w:cs="楷体"/>
                <w:i w:val="0"/>
                <w:iCs w:val="0"/>
                <w:color w:val="000000"/>
                <w:kern w:val="2"/>
                <w:sz w:val="21"/>
                <w:szCs w:val="21"/>
                <w:u w:val="none"/>
                <w:lang w:val="en-US" w:eastAsia="zh-CN" w:bidi="ar-SA"/>
              </w:rPr>
            </w:pPr>
            <w:r>
              <w:rPr>
                <w:rFonts w:hint="eastAsia" w:ascii="楷体" w:hAnsi="楷体" w:eastAsia="楷体" w:cs="楷体"/>
                <w:i w:val="0"/>
                <w:iCs w:val="0"/>
                <w:color w:val="000000"/>
                <w:kern w:val="0"/>
                <w:sz w:val="21"/>
                <w:szCs w:val="21"/>
                <w:u w:val="none"/>
                <w:lang w:val="en-US" w:eastAsia="zh-CN" w:bidi="ar"/>
              </w:rPr>
              <w:t>1400*800*800</w:t>
            </w:r>
          </w:p>
        </w:tc>
        <w:tc>
          <w:tcPr>
            <w:tcW w:w="1710" w:type="dxa"/>
            <w:vAlign w:val="center"/>
          </w:tcPr>
          <w:p w14:paraId="3E9973D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cs="宋体"/>
                <w:i w:val="0"/>
                <w:iCs w:val="0"/>
                <w:color w:val="FF0000"/>
                <w:sz w:val="18"/>
                <w:szCs w:val="18"/>
                <w:u w:val="none"/>
                <w:lang w:val="en-US" w:eastAsia="zh-CN"/>
              </w:rPr>
            </w:pPr>
            <w:r>
              <w:rPr>
                <w:rFonts w:hint="default" w:ascii="宋体" w:hAnsi="宋体" w:cs="宋体"/>
                <w:i w:val="0"/>
                <w:iCs w:val="0"/>
                <w:color w:val="FF0000"/>
                <w:sz w:val="18"/>
                <w:szCs w:val="18"/>
                <w:u w:val="none"/>
                <w:lang w:val="en-US" w:eastAsia="zh-CN"/>
              </w:rPr>
              <w:drawing>
                <wp:inline distT="0" distB="0" distL="114300" distR="114300">
                  <wp:extent cx="942975" cy="655320"/>
                  <wp:effectExtent l="0" t="0" r="9525" b="11430"/>
                  <wp:docPr id="1963" name="图片 1963" descr="餐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 name="图片 1963" descr="餐桌"/>
                          <pic:cNvPicPr>
                            <a:picLocks noChangeAspect="1"/>
                          </pic:cNvPicPr>
                        </pic:nvPicPr>
                        <pic:blipFill>
                          <a:blip r:embed="rId14"/>
                          <a:stretch>
                            <a:fillRect/>
                          </a:stretch>
                        </pic:blipFill>
                        <pic:spPr>
                          <a:xfrm>
                            <a:off x="0" y="0"/>
                            <a:ext cx="942975" cy="655320"/>
                          </a:xfrm>
                          <a:prstGeom prst="rect">
                            <a:avLst/>
                          </a:prstGeom>
                        </pic:spPr>
                      </pic:pic>
                    </a:graphicData>
                  </a:graphic>
                </wp:inline>
              </w:drawing>
            </w:r>
          </w:p>
        </w:tc>
        <w:tc>
          <w:tcPr>
            <w:tcW w:w="3450" w:type="dxa"/>
            <w:shd w:val="clear" w:color="auto" w:fill="FFFFFF"/>
            <w:vAlign w:val="center"/>
          </w:tcPr>
          <w:p w14:paraId="0AD6F6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含4把椅子</w:t>
            </w:r>
          </w:p>
          <w:p w14:paraId="660500E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1、桌架:采用橡胶木原木，采用树杈结构，桌腿直径≥50mm。</w:t>
            </w:r>
          </w:p>
          <w:p w14:paraId="718BDA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2、油漆:采用优质水性漆。</w:t>
            </w:r>
          </w:p>
          <w:p w14:paraId="65AC2D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3、桌面:采用E0级多层实木底板，PVC封边，上层采用12mm厚哑光岩板。</w:t>
            </w:r>
          </w:p>
          <w:p w14:paraId="6C1D44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4、椅子:采用高密度海绵+白色人造皮。</w:t>
            </w:r>
          </w:p>
        </w:tc>
        <w:tc>
          <w:tcPr>
            <w:tcW w:w="735" w:type="dxa"/>
            <w:shd w:val="clear" w:color="auto" w:fill="FFFFFF"/>
            <w:vAlign w:val="center"/>
          </w:tcPr>
          <w:p w14:paraId="618261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501" w:type="dxa"/>
            <w:vAlign w:val="center"/>
          </w:tcPr>
          <w:p w14:paraId="6A3419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877" w:type="dxa"/>
            <w:vAlign w:val="center"/>
          </w:tcPr>
          <w:p w14:paraId="537DBAF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c>
          <w:tcPr>
            <w:tcW w:w="690" w:type="dxa"/>
            <w:vAlign w:val="center"/>
          </w:tcPr>
          <w:p w14:paraId="654D210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i w:val="0"/>
                <w:iCs w:val="0"/>
                <w:color w:val="FF0000"/>
                <w:sz w:val="18"/>
                <w:szCs w:val="18"/>
                <w:u w:val="none"/>
                <w:lang w:val="en-US" w:eastAsia="zh-CN"/>
              </w:rPr>
            </w:pPr>
          </w:p>
        </w:tc>
      </w:tr>
      <w:tr w14:paraId="5342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470" w:type="dxa"/>
            <w:vAlign w:val="center"/>
          </w:tcPr>
          <w:p w14:paraId="640AE1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合计</w:t>
            </w:r>
          </w:p>
        </w:tc>
        <w:tc>
          <w:tcPr>
            <w:tcW w:w="9916" w:type="dxa"/>
            <w:gridSpan w:val="8"/>
            <w:vAlign w:val="center"/>
          </w:tcPr>
          <w:p w14:paraId="6CA0E7FC">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共计</w:t>
            </w:r>
            <w:r>
              <w:rPr>
                <w:rFonts w:hint="eastAsia" w:ascii="楷体" w:hAnsi="楷体" w:eastAsia="楷体" w:cs="楷体"/>
                <w:i w:val="0"/>
                <w:caps w:val="0"/>
                <w:color w:val="000000" w:themeColor="text1"/>
                <w:spacing w:val="0"/>
                <w:kern w:val="2"/>
                <w:sz w:val="18"/>
                <w:szCs w:val="18"/>
                <w:shd w:val="clear" w:color="auto" w:fill="FFFFFF"/>
                <w:lang w:val="en-US" w:eastAsia="zh-CN" w:bidi="ar-SA"/>
                <w14:textFill>
                  <w14:solidFill>
                    <w14:schemeClr w14:val="tx1"/>
                  </w14:solidFill>
                </w14:textFill>
              </w:rPr>
              <w:t xml:space="preserve"> </w:t>
            </w:r>
            <w:r>
              <w:rPr>
                <w:rFonts w:hint="eastAsia" w:ascii="楷体" w:hAnsi="楷体" w:eastAsia="楷体" w:cs="楷体"/>
                <w:i w:val="0"/>
                <w:caps w:val="0"/>
                <w:color w:val="000000" w:themeColor="text1"/>
                <w:spacing w:val="0"/>
                <w:kern w:val="2"/>
                <w:sz w:val="18"/>
                <w:szCs w:val="18"/>
                <w:u w:val="single"/>
                <w:shd w:val="clear" w:color="auto" w:fill="FFFFFF"/>
                <w:lang w:val="en-US" w:eastAsia="zh-CN" w:bidi="ar-SA"/>
                <w14:textFill>
                  <w14:solidFill>
                    <w14:schemeClr w14:val="tx1"/>
                  </w14:solidFill>
                </w14:textFill>
              </w:rPr>
              <w:t xml:space="preserve">       </w:t>
            </w:r>
            <w:r>
              <w:rPr>
                <w:rFonts w:hint="eastAsia" w:ascii="宋体" w:hAnsi="宋体" w:eastAsia="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件，采购金额合计：</w:t>
            </w:r>
            <w:r>
              <w:rPr>
                <w:rFonts w:hint="default" w:ascii="Arial" w:hAnsi="Arial" w:eastAsia="宋体" w:cs="Arial"/>
                <w:i w:val="0"/>
                <w:caps w:val="0"/>
                <w:color w:val="000000" w:themeColor="text1"/>
                <w:spacing w:val="0"/>
                <w:kern w:val="2"/>
                <w:sz w:val="21"/>
                <w:szCs w:val="21"/>
                <w:shd w:val="clear" w:color="auto" w:fill="FFFFFF"/>
                <w:lang w:val="en-US" w:eastAsia="zh-CN" w:bidi="ar-SA"/>
                <w14:textFill>
                  <w14:solidFill>
                    <w14:schemeClr w14:val="tx1"/>
                  </w14:solidFill>
                </w14:textFill>
              </w:rPr>
              <w:t>¥</w:t>
            </w:r>
            <w:r>
              <w:rPr>
                <w:rFonts w:hint="eastAsia" w:ascii="Arial" w:hAnsi="Arial" w:cs="Arial"/>
                <w:i w:val="0"/>
                <w:caps w:val="0"/>
                <w:color w:val="000000" w:themeColor="text1"/>
                <w:spacing w:val="0"/>
                <w:kern w:val="2"/>
                <w:sz w:val="10"/>
                <w:szCs w:val="10"/>
                <w:shd w:val="clear" w:color="auto" w:fill="FFFFFF"/>
                <w:lang w:val="en-US" w:eastAsia="zh-CN" w:bidi="ar-SA"/>
                <w14:textFill>
                  <w14:solidFill>
                    <w14:schemeClr w14:val="tx1"/>
                  </w14:solidFill>
                </w14:textFill>
              </w:rPr>
              <w:t xml:space="preserve"> </w:t>
            </w:r>
            <w:r>
              <w:rPr>
                <w:rFonts w:hint="eastAsia" w:ascii="Arial" w:hAnsi="Arial" w:cs="Arial"/>
                <w:i w:val="0"/>
                <w:caps w:val="0"/>
                <w:color w:val="000000" w:themeColor="text1"/>
                <w:spacing w:val="0"/>
                <w:kern w:val="2"/>
                <w:sz w:val="10"/>
                <w:szCs w:val="10"/>
                <w:u w:val="single"/>
                <w:shd w:val="clear" w:color="auto" w:fill="FFFFFF"/>
                <w:lang w:val="en-US" w:eastAsia="zh-CN" w:bidi="ar-SA"/>
                <w14:textFill>
                  <w14:solidFill>
                    <w14:schemeClr w14:val="tx1"/>
                  </w14:solidFill>
                </w14:textFill>
              </w:rPr>
              <w:t xml:space="preserve">                       </w:t>
            </w:r>
            <w:r>
              <w:rPr>
                <w:rFonts w:hint="eastAsia" w:ascii="宋体" w:hAnsi="宋体" w:eastAsia="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 xml:space="preserve"> 元</w:t>
            </w:r>
            <w:r>
              <w:rPr>
                <w:rFonts w:hint="eastAsia" w:ascii="宋体" w:hAnsi="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（大写：</w:t>
            </w:r>
            <w:r>
              <w:rPr>
                <w:rFonts w:hint="eastAsia" w:ascii="宋体" w:hAnsi="宋体" w:cs="宋体"/>
                <w:i w:val="0"/>
                <w:caps w:val="0"/>
                <w:color w:val="000000" w:themeColor="text1"/>
                <w:spacing w:val="0"/>
                <w:kern w:val="2"/>
                <w:sz w:val="18"/>
                <w:szCs w:val="18"/>
                <w:u w:val="single"/>
                <w:shd w:val="clear" w:color="auto" w:fill="FFFFFF"/>
                <w:lang w:val="en-US" w:eastAsia="zh-CN" w:bidi="ar-SA"/>
                <w14:textFill>
                  <w14:solidFill>
                    <w14:schemeClr w14:val="tx1"/>
                  </w14:solidFill>
                </w14:textFill>
              </w:rPr>
              <w:t xml:space="preserve">                    </w:t>
            </w:r>
            <w:r>
              <w:rPr>
                <w:rFonts w:hint="eastAsia" w:ascii="宋体" w:hAnsi="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w:t>
            </w:r>
            <w:r>
              <w:rPr>
                <w:rFonts w:hint="eastAsia" w:ascii="宋体" w:hAnsi="宋体" w:eastAsia="宋体" w:cs="宋体"/>
                <w:i w:val="0"/>
                <w:caps w:val="0"/>
                <w:color w:val="000000" w:themeColor="text1"/>
                <w:spacing w:val="0"/>
                <w:kern w:val="2"/>
                <w:sz w:val="18"/>
                <w:szCs w:val="18"/>
                <w:shd w:val="clear" w:color="auto" w:fill="FFFFFF"/>
                <w:lang w:val="en-US" w:eastAsia="zh-CN" w:bidi="ar-SA"/>
                <w14:textFill>
                  <w14:solidFill>
                    <w14:schemeClr w14:val="tx1"/>
                  </w14:solidFill>
                </w14:textFill>
              </w:rPr>
              <w:t>。</w:t>
            </w:r>
          </w:p>
        </w:tc>
      </w:tr>
      <w:tr w14:paraId="3BC5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jc w:val="center"/>
        </w:trPr>
        <w:tc>
          <w:tcPr>
            <w:tcW w:w="470" w:type="dxa"/>
            <w:vAlign w:val="center"/>
          </w:tcPr>
          <w:p w14:paraId="4A5391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报价说明</w:t>
            </w:r>
          </w:p>
        </w:tc>
        <w:tc>
          <w:tcPr>
            <w:tcW w:w="9916" w:type="dxa"/>
            <w:gridSpan w:val="8"/>
            <w:vAlign w:val="center"/>
          </w:tcPr>
          <w:p w14:paraId="2F4F5A78">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jc w:val="both"/>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1.该价格包含但不限于产品的生产、供货、安装所需人工费、材料费、机械费、措施费（含安全文明施工费）、场地清洁及除渣费、检验检测、管理费、风险费、税金（</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 xml:space="preserve">含增值税专用票 </w:t>
            </w:r>
            <w:r>
              <w:rPr>
                <w:rFonts w:hint="eastAsia" w:ascii="宋体" w:hAnsi="宋体" w:eastAsia="宋体" w:cs="宋体"/>
                <w:b/>
                <w:bCs/>
                <w:color w:val="000000"/>
                <w:kern w:val="2"/>
                <w:sz w:val="18"/>
                <w:szCs w:val="18"/>
                <w:u w:val="single"/>
                <w:lang w:val="en-US" w:eastAsia="zh-CN" w:bidi="ar-SA"/>
              </w:rPr>
              <w:t xml:space="preserve">   </w:t>
            </w:r>
            <w:r>
              <w:rPr>
                <w:rFonts w:hint="eastAsia" w:ascii="宋体" w:hAnsi="宋体" w:eastAsia="宋体" w:cs="宋体"/>
                <w:b/>
                <w:bCs/>
                <w:color w:val="000000"/>
                <w:kern w:val="2"/>
                <w:sz w:val="18"/>
                <w:szCs w:val="18"/>
                <w:lang w:val="en-US" w:eastAsia="zh-CN" w:bidi="ar-SA"/>
              </w:rPr>
              <w:t>%；</w:t>
            </w:r>
            <w:r>
              <w:rPr>
                <w:rFonts w:hint="eastAsia" w:ascii="宋体" w:hAnsi="宋体" w:eastAsia="宋体" w:cs="宋体"/>
                <w:b/>
                <w:bCs/>
                <w:color w:val="000000"/>
                <w:kern w:val="2"/>
                <w:sz w:val="18"/>
                <w:szCs w:val="18"/>
                <w:lang w:val="en-US" w:eastAsia="zh-CN" w:bidi="ar-SA"/>
              </w:rPr>
              <w:sym w:font="Wingdings 2" w:char="00A3"/>
            </w:r>
            <w:r>
              <w:rPr>
                <w:rFonts w:hint="eastAsia" w:ascii="宋体" w:hAnsi="宋体" w:eastAsia="宋体" w:cs="宋体"/>
                <w:b/>
                <w:bCs/>
                <w:color w:val="000000"/>
                <w:kern w:val="2"/>
                <w:sz w:val="18"/>
                <w:szCs w:val="18"/>
                <w:lang w:val="en-US" w:eastAsia="zh-CN" w:bidi="ar-SA"/>
              </w:rPr>
              <w:t>提供增值税普通发票</w:t>
            </w:r>
            <w:r>
              <w:rPr>
                <w:rFonts w:hint="eastAsia" w:asciiTheme="minorEastAsia" w:hAnsiTheme="minorEastAsia" w:eastAsiaTheme="minorEastAsia" w:cstheme="minorEastAsia"/>
                <w:b w:val="0"/>
                <w:bCs/>
                <w:i w:val="0"/>
                <w:iCs w:val="0"/>
                <w:color w:val="auto"/>
                <w:sz w:val="18"/>
                <w:szCs w:val="18"/>
                <w:lang w:val="en-US" w:eastAsia="zh-CN"/>
              </w:rPr>
              <w:t>）</w:t>
            </w:r>
            <w:r>
              <w:rPr>
                <w:rFonts w:hint="eastAsia" w:asciiTheme="minorEastAsia" w:hAnsiTheme="minorEastAsia" w:eastAsiaTheme="minorEastAsia" w:cstheme="minorEastAsia"/>
                <w:i w:val="0"/>
                <w:iCs w:val="0"/>
                <w:color w:val="000000"/>
                <w:kern w:val="0"/>
                <w:sz w:val="18"/>
                <w:szCs w:val="18"/>
                <w:u w:val="none"/>
                <w:lang w:val="en-US" w:eastAsia="zh-CN" w:bidi="ar"/>
              </w:rPr>
              <w:t>等所有费用</w:t>
            </w:r>
            <w:r>
              <w:rPr>
                <w:rFonts w:hint="eastAsia" w:asciiTheme="minorEastAsia" w:hAnsiTheme="minorEastAsia" w:eastAsiaTheme="minorEastAsia" w:cstheme="minorEastAsia"/>
                <w:b w:val="0"/>
                <w:bCs/>
                <w:i w:val="0"/>
                <w:iCs w:val="0"/>
                <w:color w:val="auto"/>
                <w:sz w:val="18"/>
                <w:szCs w:val="18"/>
                <w:lang w:val="en-US" w:eastAsia="zh-CN"/>
              </w:rPr>
              <w:t>及完成全部工作内容的安全责任。</w:t>
            </w:r>
          </w:p>
          <w:p w14:paraId="53077BA3">
            <w:pPr>
              <w:keepNext w:val="0"/>
              <w:keepLines w:val="0"/>
              <w:pageBreakBefore w:val="0"/>
              <w:kinsoku/>
              <w:wordWrap/>
              <w:overflowPunct/>
              <w:topLinePunct w:val="0"/>
              <w:autoSpaceDE/>
              <w:autoSpaceDN/>
              <w:bidi w:val="0"/>
              <w:adjustRightInd/>
              <w:snapToGrid/>
              <w:spacing w:line="360" w:lineRule="auto"/>
              <w:rPr>
                <w:rFonts w:hint="default" w:ascii="Arial" w:hAnsi="Arial" w:eastAsia="宋体" w:cs="Arial"/>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2.报价单位名称：</w:t>
            </w:r>
            <w:r>
              <w:rPr>
                <w:rFonts w:hint="eastAsia" w:asciiTheme="minorEastAsia" w:hAnsiTheme="minorEastAsia" w:eastAsiaTheme="minorEastAsia" w:cstheme="minorEastAsia"/>
                <w:i w:val="0"/>
                <w:iCs w:val="0"/>
                <w:color w:val="000000"/>
                <w:kern w:val="0"/>
                <w:sz w:val="18"/>
                <w:szCs w:val="18"/>
                <w:u w:val="single"/>
                <w:lang w:val="en-US" w:eastAsia="zh-CN" w:bidi="ar"/>
              </w:rPr>
              <w:t xml:space="preserve">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（公章）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联系人及电话：  （ 姓名   +   电话号码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3.价格有效期：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天，总工期：       </w:t>
            </w:r>
            <w:r>
              <w:rPr>
                <w:rFonts w:hint="eastAsia" w:asciiTheme="minorEastAsia" w:hAnsiTheme="minorEastAsia" w:eastAsiaTheme="minorEastAsia" w:cstheme="minorEastAsia"/>
                <w:i w:val="0"/>
                <w:iCs w:val="0"/>
                <w:color w:val="000000"/>
                <w:kern w:val="0"/>
                <w:sz w:val="18"/>
                <w:szCs w:val="18"/>
                <w:u w:val="none"/>
                <w:lang w:val="en-US" w:eastAsia="zh-CN" w:bidi="ar"/>
              </w:rPr>
              <w:t>天（不超过35个日历天</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4.供方承诺：国标合格产品。满足项目使用要求，随货提供合格证及检验检测报告等相关资料。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5.其他事项：质保期三年。    </w:t>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w:t>
            </w:r>
          </w:p>
        </w:tc>
      </w:tr>
      <w:tr w14:paraId="2F86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70" w:type="dxa"/>
            <w:vAlign w:val="center"/>
          </w:tcPr>
          <w:p w14:paraId="6A44DF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其他</w:t>
            </w:r>
          </w:p>
        </w:tc>
        <w:tc>
          <w:tcPr>
            <w:tcW w:w="9916" w:type="dxa"/>
            <w:gridSpan w:val="8"/>
            <w:vAlign w:val="center"/>
          </w:tcPr>
          <w:p w14:paraId="02B46BE2">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本采购项目采取</w:t>
            </w:r>
            <w:r>
              <w:rPr>
                <w:rFonts w:hint="eastAsia" w:ascii="宋体" w:hAnsi="宋体" w:eastAsia="宋体" w:cs="宋体"/>
                <w:color w:val="000000"/>
                <w:sz w:val="18"/>
                <w:szCs w:val="18"/>
                <w:lang w:val="en-US" w:eastAsia="zh-CN"/>
              </w:rPr>
              <w:t>包工包料、</w:t>
            </w:r>
            <w:r>
              <w:rPr>
                <w:rFonts w:hint="eastAsia" w:ascii="宋体" w:hAnsi="宋体" w:eastAsia="宋体" w:cs="宋体"/>
                <w:color w:val="000000"/>
                <w:sz w:val="18"/>
                <w:szCs w:val="18"/>
              </w:rPr>
              <w:t>单价包干，</w:t>
            </w:r>
            <w:r>
              <w:rPr>
                <w:rFonts w:hint="eastAsia" w:ascii="宋体" w:hAnsi="宋体" w:cs="宋体"/>
                <w:color w:val="000000"/>
                <w:sz w:val="18"/>
                <w:szCs w:val="18"/>
                <w:lang w:val="en-US" w:eastAsia="zh-CN"/>
              </w:rPr>
              <w:t>清单计价的计价方式。</w:t>
            </w:r>
          </w:p>
        </w:tc>
      </w:tr>
    </w:tbl>
    <w:p w14:paraId="48116DFE">
      <w:pPr>
        <w:pStyle w:val="2"/>
        <w:ind w:left="0" w:leftChars="0" w:firstLine="0" w:firstLineChars="0"/>
        <w:rPr>
          <w:rFonts w:hint="eastAsia"/>
          <w:sz w:val="10"/>
          <w:szCs w:val="10"/>
        </w:rPr>
      </w:pPr>
    </w:p>
    <w:p w14:paraId="1AAEFEB7">
      <w:pPr>
        <w:spacing w:line="360" w:lineRule="auto"/>
        <w:ind w:firstLine="100" w:firstLineChars="100"/>
        <w:rPr>
          <w:rFonts w:hint="eastAsia" w:ascii="宋体" w:hAnsi="宋体" w:eastAsia="宋体" w:cs="宋体"/>
          <w:color w:val="auto"/>
          <w:sz w:val="21"/>
          <w:szCs w:val="21"/>
          <w:lang w:val="en-US" w:eastAsia="zh-CN"/>
        </w:rPr>
      </w:pPr>
      <w:r>
        <w:rPr>
          <w:rFonts w:hint="eastAsia" w:ascii="宋体" w:hAnsi="宋体" w:cs="宋体"/>
          <w:color w:val="000000"/>
          <w:sz w:val="10"/>
          <w:szCs w:val="10"/>
          <w:lang w:val="en-US" w:eastAsia="zh-CN"/>
        </w:rPr>
        <w:t xml:space="preserve">    </w:t>
      </w:r>
      <w:r>
        <w:rPr>
          <w:rFonts w:hint="eastAsia" w:ascii="宋体" w:hAnsi="宋体" w:eastAsia="宋体" w:cs="宋体"/>
          <w:b/>
          <w:bCs/>
          <w:color w:val="auto"/>
          <w:sz w:val="24"/>
          <w:szCs w:val="24"/>
        </w:rPr>
        <w:t>备注：</w:t>
      </w:r>
      <w:r>
        <w:rPr>
          <w:rFonts w:hint="eastAsia" w:ascii="宋体" w:hAnsi="宋体" w:eastAsia="宋体" w:cs="宋体"/>
          <w:color w:val="auto"/>
          <w:sz w:val="21"/>
          <w:szCs w:val="21"/>
          <w:lang w:val="en-US" w:eastAsia="zh-CN"/>
        </w:rPr>
        <w:t>请响应文件编制单位仔细阅读以下内容，以便填写“报价说明”。</w:t>
      </w:r>
    </w:p>
    <w:p w14:paraId="3595F85C">
      <w:pPr>
        <w:spacing w:line="360"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1.产品应为国标合格产品，满足国标及行业标准及现场随机抽样送检要求。</w:t>
      </w:r>
    </w:p>
    <w:p w14:paraId="24AC1F13">
      <w:pPr>
        <w:spacing w:line="360"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2.报价函应明确报价单位名称、联系人及联系电话、工期及提供何种税率的增值税发票及价格有效期。</w:t>
      </w:r>
    </w:p>
    <w:p w14:paraId="0E3B1564">
      <w:pPr>
        <w:spacing w:line="360"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3.报价函版本格式不得改变，填报内容不得涂改，同时加盖鲜章。否则无效！ </w:t>
      </w:r>
    </w:p>
    <w:p w14:paraId="596B255F">
      <w:pPr>
        <w:jc w:val="center"/>
        <w:rPr>
          <w:rFonts w:hint="eastAsia" w:ascii="宋体" w:hAnsi="宋体" w:eastAsia="宋体" w:cs="宋体"/>
          <w:b/>
          <w:bCs/>
          <w:sz w:val="44"/>
          <w:szCs w:val="44"/>
        </w:rPr>
      </w:pPr>
    </w:p>
    <w:p w14:paraId="3C89B088">
      <w:pPr>
        <w:jc w:val="center"/>
        <w:rPr>
          <w:rFonts w:hint="eastAsia" w:ascii="宋体" w:hAnsi="宋体" w:eastAsia="宋体" w:cs="宋体"/>
          <w:b/>
          <w:bCs/>
          <w:sz w:val="44"/>
          <w:szCs w:val="44"/>
        </w:rPr>
      </w:pPr>
    </w:p>
    <w:p w14:paraId="6674A2C0">
      <w:pPr>
        <w:jc w:val="center"/>
        <w:rPr>
          <w:rFonts w:hint="eastAsia" w:ascii="宋体" w:hAnsi="宋体" w:eastAsia="宋体" w:cs="宋体"/>
          <w:b/>
          <w:bCs/>
          <w:sz w:val="44"/>
          <w:szCs w:val="44"/>
        </w:rPr>
      </w:pPr>
    </w:p>
    <w:p w14:paraId="4779D96C">
      <w:pPr>
        <w:jc w:val="center"/>
        <w:rPr>
          <w:rFonts w:hint="eastAsia" w:ascii="宋体" w:hAnsi="宋体" w:eastAsia="宋体" w:cs="宋体"/>
          <w:b/>
          <w:bCs/>
          <w:sz w:val="44"/>
          <w:szCs w:val="44"/>
        </w:rPr>
      </w:pPr>
    </w:p>
    <w:p w14:paraId="458C5E7B">
      <w:pPr>
        <w:jc w:val="center"/>
        <w:rPr>
          <w:rFonts w:hint="eastAsia" w:ascii="宋体" w:hAnsi="宋体" w:eastAsia="宋体" w:cs="宋体"/>
          <w:b/>
          <w:bCs/>
          <w:sz w:val="44"/>
          <w:szCs w:val="44"/>
        </w:rPr>
      </w:pPr>
      <w:r>
        <w:rPr>
          <w:rFonts w:hint="eastAsia" w:ascii="宋体" w:hAnsi="宋体" w:eastAsia="宋体" w:cs="宋体"/>
          <w:b/>
          <w:bCs/>
          <w:sz w:val="44"/>
          <w:szCs w:val="44"/>
        </w:rPr>
        <w:t>第</w:t>
      </w:r>
      <w:r>
        <w:rPr>
          <w:rFonts w:hint="eastAsia" w:ascii="宋体" w:hAnsi="宋体" w:cs="宋体"/>
          <w:b/>
          <w:bCs/>
          <w:sz w:val="44"/>
          <w:szCs w:val="44"/>
          <w:lang w:eastAsia="zh-CN"/>
        </w:rPr>
        <w:t>三</w:t>
      </w:r>
      <w:r>
        <w:rPr>
          <w:rFonts w:hint="eastAsia" w:ascii="宋体" w:hAnsi="宋体" w:eastAsia="宋体" w:cs="宋体"/>
          <w:b/>
          <w:bCs/>
          <w:sz w:val="44"/>
          <w:szCs w:val="44"/>
        </w:rPr>
        <w:t>章</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合同条款及格式</w:t>
      </w:r>
    </w:p>
    <w:p w14:paraId="566DFD45">
      <w:pPr>
        <w:jc w:val="center"/>
        <w:rPr>
          <w:rFonts w:hint="eastAsia" w:ascii="方正小标宋_GBK" w:hAnsi="方正小标宋_GBK" w:eastAsia="方正小标宋_GBK" w:cs="方正小标宋_GBK"/>
          <w:sz w:val="44"/>
          <w:szCs w:val="44"/>
          <w:lang w:eastAsia="zh-CN"/>
        </w:rPr>
      </w:pPr>
    </w:p>
    <w:p w14:paraId="02880A52">
      <w:pPr>
        <w:pStyle w:val="7"/>
        <w:rPr>
          <w:rFonts w:hint="eastAsia" w:ascii="方正小标宋_GBK" w:hAnsi="方正小标宋_GBK" w:eastAsia="方正小标宋_GBK" w:cs="方正小标宋_GBK"/>
          <w:sz w:val="44"/>
          <w:szCs w:val="44"/>
          <w:lang w:eastAsia="zh-CN"/>
        </w:rPr>
      </w:pPr>
    </w:p>
    <w:p w14:paraId="4043CDE7">
      <w:pPr>
        <w:rPr>
          <w:rFonts w:hint="eastAsia" w:ascii="方正小标宋_GBK" w:hAnsi="方正小标宋_GBK" w:eastAsia="方正小标宋_GBK" w:cs="方正小标宋_GBK"/>
          <w:sz w:val="44"/>
          <w:szCs w:val="44"/>
          <w:lang w:eastAsia="zh-CN"/>
        </w:rPr>
      </w:pPr>
    </w:p>
    <w:p w14:paraId="24B8CAEB">
      <w:pPr>
        <w:pStyle w:val="7"/>
        <w:rPr>
          <w:rFonts w:hint="eastAsia" w:ascii="方正小标宋_GBK" w:hAnsi="方正小标宋_GBK" w:eastAsia="方正小标宋_GBK" w:cs="方正小标宋_GBK"/>
          <w:sz w:val="44"/>
          <w:szCs w:val="44"/>
          <w:lang w:eastAsia="zh-CN"/>
        </w:rPr>
      </w:pPr>
    </w:p>
    <w:p w14:paraId="6B67434D">
      <w:pPr>
        <w:rPr>
          <w:rFonts w:hint="eastAsia" w:ascii="方正小标宋_GBK" w:hAnsi="方正小标宋_GBK" w:eastAsia="方正小标宋_GBK" w:cs="方正小标宋_GBK"/>
          <w:sz w:val="44"/>
          <w:szCs w:val="44"/>
          <w:lang w:eastAsia="zh-CN"/>
        </w:rPr>
      </w:pPr>
    </w:p>
    <w:p w14:paraId="419DB12E">
      <w:pPr>
        <w:pStyle w:val="7"/>
        <w:rPr>
          <w:rFonts w:hint="eastAsia" w:ascii="方正小标宋_GBK" w:hAnsi="方正小标宋_GBK" w:eastAsia="方正小标宋_GBK" w:cs="方正小标宋_GBK"/>
          <w:sz w:val="44"/>
          <w:szCs w:val="44"/>
          <w:lang w:eastAsia="zh-CN"/>
        </w:rPr>
      </w:pPr>
    </w:p>
    <w:p w14:paraId="0F33606C">
      <w:pPr>
        <w:rPr>
          <w:rFonts w:hint="eastAsia"/>
          <w:lang w:eastAsia="zh-CN"/>
        </w:rPr>
      </w:pPr>
    </w:p>
    <w:p w14:paraId="6408A224">
      <w:pPr>
        <w:pStyle w:val="7"/>
        <w:rPr>
          <w:rFonts w:hint="eastAsia"/>
          <w:lang w:val="en-US" w:eastAsia="zh-CN"/>
        </w:rPr>
      </w:pPr>
    </w:p>
    <w:p w14:paraId="1911A26F">
      <w:pPr>
        <w:rPr>
          <w:rFonts w:hint="eastAsia"/>
          <w:lang w:val="en-US" w:eastAsia="zh-CN"/>
        </w:rPr>
      </w:pPr>
    </w:p>
    <w:p w14:paraId="720D3E04">
      <w:pPr>
        <w:pStyle w:val="2"/>
        <w:rPr>
          <w:rFonts w:hint="eastAsia"/>
          <w:lang w:val="en-US" w:eastAsia="zh-CN"/>
        </w:rPr>
      </w:pPr>
    </w:p>
    <w:p w14:paraId="0E6E1688">
      <w:pPr>
        <w:pStyle w:val="2"/>
        <w:rPr>
          <w:rFonts w:hint="eastAsia"/>
          <w:lang w:val="en-US" w:eastAsia="zh-CN"/>
        </w:rPr>
      </w:pPr>
    </w:p>
    <w:p w14:paraId="4984172F">
      <w:pPr>
        <w:pStyle w:val="2"/>
        <w:rPr>
          <w:rFonts w:hint="eastAsia"/>
          <w:lang w:val="en-US" w:eastAsia="zh-CN"/>
        </w:rPr>
      </w:pPr>
    </w:p>
    <w:p w14:paraId="3EDB900F">
      <w:pPr>
        <w:pStyle w:val="2"/>
        <w:rPr>
          <w:rFonts w:hint="eastAsia"/>
          <w:lang w:val="en-US" w:eastAsia="zh-CN"/>
        </w:rPr>
      </w:pPr>
    </w:p>
    <w:p w14:paraId="47383EC9">
      <w:pPr>
        <w:pStyle w:val="2"/>
        <w:rPr>
          <w:rFonts w:hint="eastAsia"/>
          <w:lang w:val="en-US" w:eastAsia="zh-CN"/>
        </w:rPr>
      </w:pPr>
    </w:p>
    <w:p w14:paraId="2723B658">
      <w:pPr>
        <w:pStyle w:val="7"/>
        <w:ind w:firstLine="4638" w:firstLineChars="220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21"/>
          <w:szCs w:val="21"/>
          <w:lang w:val="en-US" w:eastAsia="zh-CN"/>
        </w:rPr>
        <w:t>合同编号：</w:t>
      </w:r>
    </w:p>
    <w:p w14:paraId="07079137">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400" w:firstLineChars="200"/>
        <w:jc w:val="center"/>
        <w:textAlignment w:val="auto"/>
        <w:rPr>
          <w:rFonts w:hint="eastAsia" w:ascii="宋体" w:hAnsi="宋体" w:eastAsia="宋体" w:cs="宋体"/>
          <w:b/>
          <w:bCs/>
          <w:kern w:val="2"/>
          <w:sz w:val="32"/>
          <w:szCs w:val="32"/>
          <w:u w:val="single"/>
          <w:lang w:val="en-US" w:eastAsia="zh-CN" w:bidi="ar-SA"/>
        </w:rPr>
      </w:pPr>
      <w:r>
        <w:rPr>
          <w:rFonts w:hint="eastAsia"/>
          <w:sz w:val="20"/>
          <w:szCs w:val="22"/>
          <w:lang w:val="en-US" w:eastAsia="zh-CN"/>
        </w:rPr>
        <w:t xml:space="preserve">                               </w:t>
      </w:r>
      <w:r>
        <w:rPr>
          <w:rFonts w:hint="eastAsia" w:ascii="方正小标宋_GBK" w:hAnsi="方正小标宋_GBK" w:eastAsia="方正小标宋_GBK" w:cs="方正小标宋_GBK"/>
          <w:sz w:val="20"/>
          <w:szCs w:val="20"/>
          <w:lang w:val="en-US" w:eastAsia="zh-CN"/>
        </w:rPr>
        <w:t xml:space="preserve">                     </w:t>
      </w:r>
    </w:p>
    <w:p w14:paraId="5BC1E32B">
      <w:pPr>
        <w:pStyle w:val="19"/>
        <w:kinsoku/>
        <w:wordWrap/>
        <w:overflowPunct/>
        <w:topLinePunct w:val="0"/>
        <w:bidi w:val="0"/>
        <w:spacing w:before="0" w:line="380" w:lineRule="atLeast"/>
        <w:ind w:left="6184" w:leftChars="0" w:hanging="6184" w:hangingChars="1400"/>
        <w:jc w:val="both"/>
        <w:rPr>
          <w:rFonts w:hint="eastAsia" w:ascii="宋体" w:hAnsi="宋体" w:eastAsia="宋体" w:cs="宋体"/>
          <w:b/>
          <w:bCs/>
          <w:kern w:val="2"/>
          <w:sz w:val="44"/>
          <w:szCs w:val="44"/>
          <w:u w:val="single"/>
          <w:lang w:val="en-US" w:eastAsia="zh-CN" w:bidi="ar-SA"/>
        </w:rPr>
      </w:pPr>
    </w:p>
    <w:p w14:paraId="7D27CF6F">
      <w:pPr>
        <w:tabs>
          <w:tab w:val="left" w:pos="6201"/>
        </w:tabs>
        <w:jc w:val="center"/>
        <w:rPr>
          <w:rFonts w:hint="eastAsia" w:asciiTheme="minorEastAsia" w:hAnsiTheme="minorEastAsia" w:eastAsiaTheme="minorEastAsia" w:cstheme="minorEastAsia"/>
          <w:b/>
          <w:bCs w:val="0"/>
          <w:i w:val="0"/>
          <w:iCs w:val="0"/>
          <w:color w:val="auto"/>
          <w:kern w:val="2"/>
          <w:sz w:val="48"/>
          <w:szCs w:val="48"/>
          <w:lang w:val="en-US" w:eastAsia="zh-CN" w:bidi="ar-SA"/>
        </w:rPr>
      </w:pPr>
      <w:r>
        <w:rPr>
          <w:rFonts w:hint="eastAsia" w:asciiTheme="majorEastAsia" w:hAnsiTheme="majorEastAsia" w:eastAsiaTheme="majorEastAsia" w:cstheme="majorEastAsia"/>
          <w:b/>
          <w:bCs/>
          <w:i w:val="0"/>
          <w:iCs w:val="0"/>
          <w:caps w:val="0"/>
          <w:color w:val="auto"/>
          <w:spacing w:val="0"/>
          <w:sz w:val="48"/>
          <w:szCs w:val="48"/>
          <w:shd w:val="clear" w:fill="FFFFFF"/>
          <w:lang w:val="en-US" w:eastAsia="zh-CN"/>
        </w:rPr>
        <w:t xml:space="preserve">重庆垫江泰泽城市运营管理有限公司  </w:t>
      </w:r>
      <w:r>
        <w:rPr>
          <w:rFonts w:hint="eastAsia" w:asciiTheme="minorEastAsia" w:hAnsiTheme="minorEastAsia" w:eastAsiaTheme="minorEastAsia" w:cstheme="minorEastAsia"/>
          <w:b/>
          <w:bCs w:val="0"/>
          <w:i w:val="0"/>
          <w:iCs w:val="0"/>
          <w:color w:val="auto"/>
          <w:kern w:val="2"/>
          <w:sz w:val="48"/>
          <w:szCs w:val="48"/>
          <w:lang w:val="en-US" w:eastAsia="zh-CN" w:bidi="ar-SA"/>
        </w:rPr>
        <w:t>垫江县长安丽苑1栋24套住宅</w:t>
      </w:r>
    </w:p>
    <w:p w14:paraId="4A5D9BDF">
      <w:pPr>
        <w:widowControl/>
        <w:spacing w:line="240" w:lineRule="auto"/>
        <w:jc w:val="center"/>
        <w:rPr>
          <w:rFonts w:hint="eastAsia" w:asciiTheme="majorEastAsia" w:hAnsiTheme="majorEastAsia" w:eastAsiaTheme="majorEastAsia" w:cstheme="majorEastAsia"/>
          <w:b/>
          <w:bCs/>
          <w:color w:val="auto"/>
          <w:sz w:val="48"/>
          <w:szCs w:val="48"/>
        </w:rPr>
      </w:pPr>
      <w:r>
        <w:rPr>
          <w:rFonts w:hint="eastAsia" w:asciiTheme="minorEastAsia" w:hAnsiTheme="minorEastAsia" w:eastAsiaTheme="minorEastAsia" w:cstheme="minorEastAsia"/>
          <w:b/>
          <w:bCs w:val="0"/>
          <w:i w:val="0"/>
          <w:iCs w:val="0"/>
          <w:color w:val="auto"/>
          <w:kern w:val="2"/>
          <w:sz w:val="48"/>
          <w:szCs w:val="48"/>
          <w:lang w:val="en-US" w:eastAsia="zh-CN" w:bidi="ar-SA"/>
        </w:rPr>
        <w:t>家具</w:t>
      </w:r>
      <w:r>
        <w:rPr>
          <w:rFonts w:hint="eastAsia" w:asciiTheme="majorEastAsia" w:hAnsiTheme="majorEastAsia" w:eastAsiaTheme="majorEastAsia" w:cstheme="majorEastAsia"/>
          <w:b/>
          <w:bCs/>
          <w:color w:val="auto"/>
          <w:sz w:val="48"/>
          <w:szCs w:val="48"/>
        </w:rPr>
        <w:t>采购合同</w:t>
      </w:r>
    </w:p>
    <w:p w14:paraId="0F045638">
      <w:pPr>
        <w:pStyle w:val="19"/>
        <w:spacing w:before="0" w:line="380" w:lineRule="atLeast"/>
        <w:jc w:val="center"/>
        <w:rPr>
          <w:rFonts w:hint="eastAsia" w:ascii="宋体" w:eastAsia="宋体" w:cs="宋体"/>
          <w:sz w:val="36"/>
          <w:szCs w:val="36"/>
        </w:rPr>
      </w:pPr>
    </w:p>
    <w:p w14:paraId="42B31FD2">
      <w:pPr>
        <w:spacing w:line="380" w:lineRule="atLeast"/>
        <w:rPr>
          <w:rFonts w:hint="eastAsia" w:ascii="宋体" w:hAnsi="宋体" w:cs="宋体"/>
          <w:sz w:val="36"/>
          <w:szCs w:val="36"/>
        </w:rPr>
      </w:pPr>
    </w:p>
    <w:p w14:paraId="2738D4AE">
      <w:pPr>
        <w:pStyle w:val="7"/>
        <w:rPr>
          <w:rFonts w:hint="eastAsia" w:ascii="宋体" w:hAnsi="宋体" w:cs="宋体"/>
        </w:rPr>
      </w:pPr>
    </w:p>
    <w:p w14:paraId="46799F65">
      <w:pPr>
        <w:rPr>
          <w:rFonts w:hint="eastAsia"/>
        </w:rPr>
      </w:pPr>
    </w:p>
    <w:p w14:paraId="4D86676F">
      <w:pPr>
        <w:pStyle w:val="19"/>
        <w:spacing w:before="0" w:line="380" w:lineRule="atLeast"/>
        <w:rPr>
          <w:rFonts w:hint="eastAsia" w:ascii="宋体" w:eastAsia="宋体" w:cs="宋体"/>
        </w:rPr>
      </w:pPr>
    </w:p>
    <w:p w14:paraId="79DC941E">
      <w:pPr>
        <w:widowControl/>
        <w:spacing w:line="240" w:lineRule="auto"/>
        <w:jc w:val="center"/>
        <w:rPr>
          <w:rFonts w:hint="default" w:ascii="宋体" w:hAnsi="宋体" w:eastAsia="宋体" w:cs="宋体"/>
          <w:bCs/>
          <w:color w:val="000000"/>
          <w:sz w:val="28"/>
          <w:szCs w:val="28"/>
          <w:u w:val="single"/>
          <w:lang w:val="en-US" w:eastAsia="zh-CN"/>
        </w:rPr>
      </w:pPr>
      <w:r>
        <w:rPr>
          <w:rFonts w:hint="eastAsia" w:ascii="宋体" w:hAnsi="宋体" w:cs="宋体"/>
          <w:bCs/>
          <w:color w:val="000000"/>
          <w:sz w:val="28"/>
          <w:szCs w:val="28"/>
        </w:rPr>
        <w:t>甲方（需方）：</w:t>
      </w:r>
      <w:r>
        <w:rPr>
          <w:rFonts w:hint="eastAsia" w:ascii="宋体" w:hAnsi="宋体" w:cs="宋体"/>
          <w:bCs/>
          <w:color w:val="000000"/>
          <w:sz w:val="28"/>
          <w:szCs w:val="28"/>
          <w:u w:val="single"/>
        </w:rPr>
        <w:t>重庆</w:t>
      </w:r>
      <w:r>
        <w:rPr>
          <w:rFonts w:hint="eastAsia" w:ascii="宋体" w:hAnsi="宋体" w:cs="宋体"/>
          <w:bCs/>
          <w:color w:val="000000"/>
          <w:sz w:val="28"/>
          <w:szCs w:val="28"/>
          <w:u w:val="single"/>
          <w:lang w:val="en-US" w:eastAsia="zh-CN"/>
        </w:rPr>
        <w:t>垫江泰泽城市运营管理有限公司</w:t>
      </w:r>
    </w:p>
    <w:p w14:paraId="71A0C82E">
      <w:pPr>
        <w:spacing w:line="380" w:lineRule="atLeast"/>
        <w:ind w:firstLine="1120" w:firstLineChars="400"/>
        <w:rPr>
          <w:rFonts w:hint="default" w:ascii="宋体" w:hAnsi="宋体" w:eastAsia="宋体" w:cs="宋体"/>
          <w:bCs/>
          <w:color w:val="000000"/>
          <w:sz w:val="28"/>
          <w:szCs w:val="28"/>
          <w:u w:val="single"/>
          <w:lang w:val="en-US" w:eastAsia="zh-CN"/>
        </w:rPr>
      </w:pPr>
      <w:r>
        <w:rPr>
          <w:rFonts w:hint="eastAsia" w:ascii="宋体" w:hAnsi="宋体" w:cs="宋体"/>
          <w:bCs/>
          <w:color w:val="000000"/>
          <w:sz w:val="28"/>
          <w:szCs w:val="28"/>
        </w:rPr>
        <w:t>乙方（供方）：</w:t>
      </w:r>
      <w:r>
        <w:rPr>
          <w:rFonts w:hint="eastAsia" w:ascii="宋体" w:hAnsi="宋体" w:cs="宋体"/>
          <w:bCs/>
          <w:color w:val="000000"/>
          <w:sz w:val="28"/>
          <w:szCs w:val="28"/>
          <w:u w:val="single"/>
          <w:lang w:val="en-US" w:eastAsia="zh-CN"/>
        </w:rPr>
        <w:t xml:space="preserve">                               </w:t>
      </w:r>
    </w:p>
    <w:p w14:paraId="291B1A32">
      <w:pPr>
        <w:spacing w:line="380" w:lineRule="atLeast"/>
        <w:rPr>
          <w:rFonts w:hint="eastAsia" w:ascii="宋体" w:hAnsi="宋体" w:cs="宋体"/>
          <w:bCs/>
          <w:color w:val="000000"/>
          <w:sz w:val="28"/>
          <w:szCs w:val="28"/>
        </w:rPr>
      </w:pPr>
    </w:p>
    <w:p w14:paraId="706943D4">
      <w:pPr>
        <w:spacing w:line="380" w:lineRule="atLeast"/>
        <w:ind w:firstLine="1960" w:firstLineChars="700"/>
        <w:rPr>
          <w:rFonts w:hint="eastAsia" w:ascii="宋体" w:hAnsi="宋体" w:cs="宋体"/>
          <w:bCs/>
          <w:color w:val="000000"/>
          <w:sz w:val="28"/>
          <w:szCs w:val="28"/>
        </w:rPr>
      </w:pPr>
    </w:p>
    <w:p w14:paraId="570E33E4">
      <w:pPr>
        <w:spacing w:line="380" w:lineRule="atLeast"/>
        <w:jc w:val="center"/>
        <w:rPr>
          <w:rFonts w:hint="eastAsia" w:ascii="宋体" w:hAnsi="宋体" w:cs="宋体"/>
          <w:bCs/>
          <w:color w:val="000000"/>
          <w:sz w:val="28"/>
          <w:szCs w:val="28"/>
        </w:rPr>
        <w:sectPr>
          <w:footerReference r:id="rId3" w:type="default"/>
          <w:pgSz w:w="11906" w:h="16838"/>
          <w:pgMar w:top="1417" w:right="1701" w:bottom="1417" w:left="1701" w:header="851" w:footer="992" w:gutter="0"/>
          <w:cols w:space="720" w:num="1"/>
          <w:docGrid w:type="lines" w:linePitch="312" w:charSpace="0"/>
        </w:sectPr>
      </w:pPr>
      <w:r>
        <w:rPr>
          <w:rFonts w:hint="eastAsia" w:ascii="宋体" w:hAnsi="宋体" w:cs="宋体"/>
          <w:bCs/>
          <w:color w:val="000000"/>
          <w:sz w:val="28"/>
          <w:szCs w:val="28"/>
        </w:rPr>
        <w:t>2025年  月  日</w:t>
      </w:r>
    </w:p>
    <w:p w14:paraId="3F66EA91">
      <w:pPr>
        <w:autoSpaceDE w:val="0"/>
        <w:autoSpaceDN w:val="0"/>
        <w:adjustRightInd w:val="0"/>
        <w:spacing w:line="360" w:lineRule="auto"/>
        <w:jc w:val="center"/>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垫江县长安丽苑小区1栋24套住宅</w:t>
      </w:r>
    </w:p>
    <w:p w14:paraId="5F331957">
      <w:pPr>
        <w:autoSpaceDE w:val="0"/>
        <w:autoSpaceDN w:val="0"/>
        <w:adjustRightInd w:val="0"/>
        <w:spacing w:line="360" w:lineRule="auto"/>
        <w:jc w:val="center"/>
        <w:rPr>
          <w:rFonts w:hint="eastAsia" w:ascii="宋体" w:hAnsi="宋体" w:cs="宋体"/>
          <w:color w:val="000000"/>
          <w:sz w:val="36"/>
        </w:rPr>
      </w:pPr>
      <w:r>
        <w:rPr>
          <w:rFonts w:hint="eastAsia" w:ascii="宋体" w:hAnsi="宋体" w:cs="宋体"/>
          <w:b/>
          <w:color w:val="000000"/>
          <w:sz w:val="32"/>
          <w:szCs w:val="32"/>
          <w:lang w:val="en-US" w:eastAsia="zh-CN"/>
        </w:rPr>
        <w:t>家具</w:t>
      </w:r>
      <w:r>
        <w:rPr>
          <w:rFonts w:hint="eastAsia" w:ascii="宋体" w:hAnsi="宋体" w:cs="宋体"/>
          <w:b/>
          <w:color w:val="000000"/>
          <w:sz w:val="32"/>
          <w:szCs w:val="32"/>
        </w:rPr>
        <w:t>采购合同</w:t>
      </w:r>
    </w:p>
    <w:p w14:paraId="22EF2CF4">
      <w:pPr>
        <w:spacing w:line="380" w:lineRule="atLeast"/>
        <w:ind w:firstLine="562" w:firstLineChars="200"/>
        <w:jc w:val="left"/>
        <w:rPr>
          <w:rFonts w:hint="default" w:ascii="宋体" w:hAnsi="宋体" w:eastAsia="宋体" w:cs="宋体"/>
          <w:b/>
          <w:bCs/>
          <w:sz w:val="28"/>
          <w:lang w:val="en-US" w:eastAsia="zh-CN"/>
        </w:rPr>
      </w:pPr>
      <w:r>
        <w:rPr>
          <w:rFonts w:hint="eastAsia" w:ascii="宋体" w:hAnsi="宋体" w:cs="宋体"/>
          <w:b/>
          <w:bCs/>
          <w:sz w:val="28"/>
        </w:rPr>
        <w:t>甲方（需方）：</w:t>
      </w:r>
      <w:r>
        <w:rPr>
          <w:rFonts w:hint="eastAsia" w:ascii="宋体" w:hAnsi="宋体" w:cs="宋体"/>
          <w:b/>
          <w:bCs/>
          <w:sz w:val="28"/>
          <w:u w:val="single"/>
        </w:rPr>
        <w:t>重庆</w:t>
      </w:r>
      <w:r>
        <w:rPr>
          <w:rFonts w:hint="eastAsia" w:ascii="宋体" w:hAnsi="宋体" w:cs="宋体"/>
          <w:b/>
          <w:bCs/>
          <w:sz w:val="28"/>
          <w:u w:val="single"/>
          <w:lang w:val="en-US" w:eastAsia="zh-CN"/>
        </w:rPr>
        <w:t>垫江泰泽城市运营管理有限公司</w:t>
      </w:r>
    </w:p>
    <w:p w14:paraId="6F714BCF">
      <w:pPr>
        <w:spacing w:line="380" w:lineRule="atLeast"/>
        <w:ind w:firstLine="562" w:firstLineChars="200"/>
        <w:jc w:val="left"/>
        <w:rPr>
          <w:rFonts w:hint="eastAsia" w:ascii="宋体" w:hAnsi="宋体" w:cs="宋体"/>
          <w:sz w:val="28"/>
          <w:u w:val="single"/>
        </w:rPr>
      </w:pPr>
      <w:r>
        <w:rPr>
          <w:rFonts w:hint="eastAsia" w:ascii="宋体" w:hAnsi="宋体" w:cs="宋体"/>
          <w:b/>
          <w:bCs/>
          <w:sz w:val="28"/>
        </w:rPr>
        <w:t>乙方（供方）：</w:t>
      </w:r>
      <w:r>
        <w:rPr>
          <w:rFonts w:hint="eastAsia" w:ascii="宋体" w:hAnsi="宋体" w:cs="宋体"/>
          <w:sz w:val="28"/>
          <w:u w:val="single"/>
        </w:rPr>
        <w:t xml:space="preserve">              </w:t>
      </w:r>
      <w:r>
        <w:rPr>
          <w:rFonts w:hint="eastAsia" w:ascii="宋体" w:hAnsi="宋体" w:cs="宋体"/>
          <w:sz w:val="28"/>
          <w:u w:val="single"/>
          <w:lang w:val="en-US" w:eastAsia="zh-CN"/>
        </w:rPr>
        <w:t xml:space="preserve">             </w:t>
      </w:r>
      <w:r>
        <w:rPr>
          <w:rFonts w:hint="eastAsia" w:ascii="宋体" w:hAnsi="宋体" w:cs="宋体"/>
          <w:sz w:val="28"/>
          <w:u w:val="single"/>
        </w:rPr>
        <w:t xml:space="preserve">     </w:t>
      </w:r>
    </w:p>
    <w:p w14:paraId="520C80A9">
      <w:pPr>
        <w:autoSpaceDE w:val="0"/>
        <w:autoSpaceDN w:val="0"/>
        <w:adjustRightInd w:val="0"/>
        <w:spacing w:line="360" w:lineRule="auto"/>
        <w:ind w:firstLine="560" w:firstLineChars="200"/>
        <w:jc w:val="left"/>
        <w:rPr>
          <w:rFonts w:hint="eastAsia" w:ascii="宋体" w:hAnsi="宋体" w:cs="宋体"/>
          <w:sz w:val="28"/>
        </w:rPr>
      </w:pPr>
      <w:r>
        <w:rPr>
          <w:rFonts w:hint="eastAsia" w:ascii="宋体" w:hAnsi="宋体" w:cs="宋体"/>
          <w:sz w:val="28"/>
        </w:rPr>
        <w:t>因甲方工程建设的需要，经双方公平、友好、平等协商，依照《</w:t>
      </w:r>
      <w:r>
        <w:rPr>
          <w:rFonts w:hint="eastAsia" w:ascii="宋体" w:hAnsi="宋体" w:cs="宋体"/>
          <w:sz w:val="28"/>
          <w:lang w:val="en-US" w:eastAsia="zh-CN"/>
        </w:rPr>
        <w:t>中华人民共和国</w:t>
      </w:r>
      <w:r>
        <w:rPr>
          <w:rFonts w:hint="eastAsia" w:ascii="宋体" w:hAnsi="宋体" w:cs="宋体"/>
          <w:sz w:val="28"/>
        </w:rPr>
        <w:t>民法典》等相关法律法规之规定，遵循平等、自愿、公平、诚实、守信的原则，就</w:t>
      </w:r>
      <w:r>
        <w:rPr>
          <w:rFonts w:hint="eastAsia" w:ascii="宋体" w:hAnsi="宋体" w:cs="宋体"/>
          <w:sz w:val="28"/>
          <w:lang w:val="en-US" w:eastAsia="zh-CN"/>
        </w:rPr>
        <w:t>垫江县长安丽苑1栋24套住宅家具</w:t>
      </w:r>
      <w:r>
        <w:rPr>
          <w:rFonts w:hint="eastAsia" w:ascii="宋体" w:hAnsi="宋体" w:cs="宋体"/>
          <w:sz w:val="28"/>
        </w:rPr>
        <w:t>采购及安装事宜达成如下一致意见，为明确双方相关的权利和义务，特签订本合同，以资双方共同遵照执行。</w:t>
      </w:r>
    </w:p>
    <w:p w14:paraId="4BA6A281">
      <w:pPr>
        <w:spacing w:line="380" w:lineRule="atLeast"/>
        <w:ind w:firstLine="602" w:firstLineChars="200"/>
        <w:jc w:val="left"/>
        <w:rPr>
          <w:rFonts w:hint="eastAsia" w:ascii="宋体" w:hAnsi="宋体" w:cs="宋体"/>
          <w:b/>
          <w:bCs/>
          <w:sz w:val="30"/>
          <w:szCs w:val="30"/>
        </w:rPr>
      </w:pPr>
      <w:r>
        <w:rPr>
          <w:rFonts w:hint="eastAsia" w:ascii="宋体" w:hAnsi="宋体" w:cs="宋体"/>
          <w:b/>
          <w:bCs/>
          <w:sz w:val="30"/>
          <w:szCs w:val="30"/>
        </w:rPr>
        <w:t>第一条 采购材料清单及价款</w:t>
      </w:r>
    </w:p>
    <w:tbl>
      <w:tblPr>
        <w:tblStyle w:val="15"/>
        <w:tblW w:w="10080" w:type="dxa"/>
        <w:tblInd w:w="10" w:type="dxa"/>
        <w:tblLayout w:type="fixed"/>
        <w:tblCellMar>
          <w:top w:w="0" w:type="dxa"/>
          <w:left w:w="0" w:type="dxa"/>
          <w:bottom w:w="0" w:type="dxa"/>
          <w:right w:w="0" w:type="dxa"/>
        </w:tblCellMar>
      </w:tblPr>
      <w:tblGrid>
        <w:gridCol w:w="615"/>
        <w:gridCol w:w="1500"/>
        <w:gridCol w:w="2475"/>
        <w:gridCol w:w="3120"/>
        <w:gridCol w:w="720"/>
        <w:gridCol w:w="570"/>
        <w:gridCol w:w="1080"/>
      </w:tblGrid>
      <w:tr w14:paraId="756F7C14">
        <w:tblPrEx>
          <w:tblCellMar>
            <w:top w:w="0" w:type="dxa"/>
            <w:left w:w="0" w:type="dxa"/>
            <w:bottom w:w="0" w:type="dxa"/>
            <w:right w:w="0" w:type="dxa"/>
          </w:tblCellMar>
        </w:tblPrEx>
        <w:trPr>
          <w:trHeight w:val="302" w:hRule="atLeast"/>
        </w:trPr>
        <w:tc>
          <w:tcPr>
            <w:tcW w:w="61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center"/>
          </w:tcPr>
          <w:p w14:paraId="6F571F9B">
            <w:pPr>
              <w:spacing w:beforeLines="0" w:afterLines="0" w:line="480" w:lineRule="auto"/>
              <w:jc w:val="cente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序号</w:t>
            </w:r>
          </w:p>
        </w:tc>
        <w:tc>
          <w:tcPr>
            <w:tcW w:w="150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14:paraId="4CF4184D">
            <w:pPr>
              <w:spacing w:beforeLines="0" w:afterLines="0" w:line="240" w:lineRule="auto"/>
              <w:jc w:val="center"/>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设施设备名称</w:t>
            </w:r>
          </w:p>
          <w:p w14:paraId="34556E73">
            <w:pPr>
              <w:spacing w:beforeLines="0" w:afterLines="0" w:line="240" w:lineRule="auto"/>
              <w:jc w:val="cente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规格</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尺寸</w:t>
            </w:r>
          </w:p>
        </w:tc>
        <w:tc>
          <w:tcPr>
            <w:tcW w:w="2475"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14:paraId="1B648FE6">
            <w:pPr>
              <w:spacing w:beforeLines="0" w:afterLines="0" w:line="480" w:lineRule="auto"/>
              <w:jc w:val="cente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款式颜色图片</w:t>
            </w:r>
          </w:p>
        </w:tc>
        <w:tc>
          <w:tcPr>
            <w:tcW w:w="312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14:paraId="0858C59A">
            <w:pPr>
              <w:spacing w:beforeLines="0" w:afterLines="0" w:line="480" w:lineRule="auto"/>
              <w:jc w:val="cente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材质技术参数指标</w:t>
            </w:r>
          </w:p>
        </w:tc>
        <w:tc>
          <w:tcPr>
            <w:tcW w:w="72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14:paraId="381FAFCE">
            <w:pPr>
              <w:spacing w:beforeLines="0" w:afterLines="0" w:line="480" w:lineRule="auto"/>
              <w:jc w:val="cente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数量</w:t>
            </w:r>
          </w:p>
        </w:tc>
        <w:tc>
          <w:tcPr>
            <w:tcW w:w="570" w:type="dxa"/>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14:paraId="545EFD40">
            <w:pPr>
              <w:spacing w:beforeLines="0" w:afterLines="0" w:line="480" w:lineRule="auto"/>
              <w:jc w:val="cente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单位</w:t>
            </w:r>
          </w:p>
        </w:tc>
        <w:tc>
          <w:tcPr>
            <w:tcW w:w="1080"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26871AAA">
            <w:pPr>
              <w:spacing w:beforeLines="0" w:afterLines="0" w:line="480" w:lineRule="auto"/>
              <w:jc w:val="cente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包干单价</w:t>
            </w:r>
          </w:p>
        </w:tc>
      </w:tr>
      <w:tr w14:paraId="426C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64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6EFA">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4D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B710">
            <w:pPr>
              <w:keepNext w:val="0"/>
              <w:keepLines w:val="0"/>
              <w:widowControl/>
              <w:numPr>
                <w:ilvl w:val="0"/>
                <w:numId w:val="0"/>
              </w:numPr>
              <w:suppressLineNumbers w:val="0"/>
              <w:spacing w:line="240" w:lineRule="auto"/>
              <w:ind w:left="0" w:leftChars="0" w:firstLine="0" w:firstLineChars="0"/>
              <w:jc w:val="left"/>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auto" w:sz="4" w:space="0"/>
            </w:tcBorders>
            <w:shd w:val="clear" w:color="auto" w:fill="auto"/>
            <w:vAlign w:val="center"/>
          </w:tcPr>
          <w:p w14:paraId="178F17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pPr>
          </w:p>
        </w:tc>
        <w:tc>
          <w:tcPr>
            <w:tcW w:w="570" w:type="dxa"/>
            <w:tcBorders>
              <w:top w:val="single" w:color="000000" w:sz="4" w:space="0"/>
              <w:left w:val="single" w:color="auto" w:sz="4" w:space="0"/>
              <w:bottom w:val="single" w:color="000000" w:sz="4" w:space="0"/>
              <w:right w:val="single" w:color="auto" w:sz="4" w:space="0"/>
            </w:tcBorders>
            <w:shd w:val="clear" w:color="auto" w:fill="auto"/>
            <w:vAlign w:val="center"/>
          </w:tcPr>
          <w:p w14:paraId="3867C48B">
            <w:pPr>
              <w:keepNext w:val="0"/>
              <w:keepLines w:val="0"/>
              <w:widowControl/>
              <w:numPr>
                <w:ilvl w:val="0"/>
                <w:numId w:val="0"/>
              </w:numPr>
              <w:suppressLineNumbers w:val="0"/>
              <w:jc w:val="center"/>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vAlign w:val="center"/>
          </w:tcPr>
          <w:p w14:paraId="09859B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r>
      <w:tr w14:paraId="002AB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28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17A32">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A96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0"/>
                <w:sz w:val="28"/>
                <w:szCs w:val="28"/>
                <w:u w:val="none"/>
                <w:lang w:val="en-US" w:eastAsia="zh-CN" w:bidi="ar"/>
                <w14:textFill>
                  <w14:solidFill>
                    <w14:schemeClr w14:val="tx1"/>
                  </w14:solidFill>
                </w14:textFill>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29B45">
            <w:pPr>
              <w:keepNext w:val="0"/>
              <w:keepLines w:val="0"/>
              <w:widowControl/>
              <w:numPr>
                <w:ilvl w:val="0"/>
                <w:numId w:val="0"/>
              </w:numPr>
              <w:suppressLineNumbers w:val="0"/>
              <w:spacing w:line="240" w:lineRule="auto"/>
              <w:ind w:left="0" w:leftChars="0" w:firstLine="0" w:firstLineChars="0"/>
              <w:jc w:val="left"/>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06CE8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pPr>
          </w:p>
        </w:tc>
        <w:tc>
          <w:tcPr>
            <w:tcW w:w="570" w:type="dxa"/>
            <w:tcBorders>
              <w:top w:val="single" w:color="000000" w:sz="4" w:space="0"/>
              <w:left w:val="single" w:color="auto" w:sz="4" w:space="0"/>
              <w:bottom w:val="single" w:color="000000" w:sz="4" w:space="0"/>
              <w:right w:val="single" w:color="auto" w:sz="4" w:space="0"/>
            </w:tcBorders>
            <w:shd w:val="clear" w:color="auto" w:fill="FFFFFF"/>
            <w:vAlign w:val="center"/>
          </w:tcPr>
          <w:p w14:paraId="1A4AE105">
            <w:pPr>
              <w:keepNext w:val="0"/>
              <w:keepLines w:val="0"/>
              <w:widowControl/>
              <w:numPr>
                <w:ilvl w:val="0"/>
                <w:numId w:val="0"/>
              </w:numPr>
              <w:suppressLineNumbers w:val="0"/>
              <w:jc w:val="center"/>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c>
          <w:tcPr>
            <w:tcW w:w="108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41DB3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r>
      <w:tr w14:paraId="0239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63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F51E">
            <w:pPr>
              <w:keepNext w:val="0"/>
              <w:keepLines w:val="0"/>
              <w:widowControl/>
              <w:suppressLineNumbers w:val="0"/>
              <w:spacing w:line="240" w:lineRule="auto"/>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D93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8"/>
                <w:szCs w:val="28"/>
                <w:u w:val="none"/>
                <w14:textFill>
                  <w14:solidFill>
                    <w14:schemeClr w14:val="tx1"/>
                  </w14:solidFill>
                </w14:textFill>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9166">
            <w:pPr>
              <w:keepNext w:val="0"/>
              <w:keepLines w:val="0"/>
              <w:widowControl/>
              <w:suppressLineNumbers w:val="0"/>
              <w:spacing w:line="240" w:lineRule="auto"/>
              <w:jc w:val="left"/>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6977A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8"/>
                <w:szCs w:val="28"/>
                <w:u w:val="none"/>
                <w:lang w:val="en-US" w:eastAsia="zh-CN"/>
                <w14:textFill>
                  <w14:solidFill>
                    <w14:schemeClr w14:val="tx1"/>
                  </w14:solidFill>
                </w14:textFill>
              </w:rPr>
            </w:pPr>
          </w:p>
        </w:tc>
        <w:tc>
          <w:tcPr>
            <w:tcW w:w="570" w:type="dxa"/>
            <w:tcBorders>
              <w:top w:val="single" w:color="000000" w:sz="4" w:space="0"/>
              <w:left w:val="single" w:color="auto" w:sz="4" w:space="0"/>
              <w:bottom w:val="single" w:color="000000" w:sz="4" w:space="0"/>
              <w:right w:val="single" w:color="auto" w:sz="4" w:space="0"/>
            </w:tcBorders>
            <w:shd w:val="clear" w:color="auto" w:fill="FFFFFF"/>
            <w:vAlign w:val="center"/>
          </w:tcPr>
          <w:p w14:paraId="630F00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c>
          <w:tcPr>
            <w:tcW w:w="108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5F713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kern w:val="2"/>
                <w:sz w:val="28"/>
                <w:szCs w:val="28"/>
                <w:u w:val="none"/>
                <w:lang w:val="en-US" w:eastAsia="zh-CN" w:bidi="ar-SA"/>
                <w14:textFill>
                  <w14:solidFill>
                    <w14:schemeClr w14:val="tx1"/>
                  </w14:solidFill>
                </w14:textFill>
              </w:rPr>
            </w:pPr>
          </w:p>
        </w:tc>
      </w:tr>
      <w:tr w14:paraId="6C79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2739">
            <w:pPr>
              <w:keepNext w:val="0"/>
              <w:keepLines w:val="0"/>
              <w:widowControl/>
              <w:suppressLineNumbers w:val="0"/>
              <w:jc w:val="center"/>
              <w:textAlignment w:val="center"/>
              <w:rPr>
                <w:rFonts w:hint="eastAsia" w:ascii="楷体" w:hAnsi="楷体" w:eastAsia="楷体" w:cs="楷体"/>
                <w:i w:val="0"/>
                <w:iCs w:val="0"/>
                <w:color w:val="000000" w:themeColor="text1"/>
                <w:sz w:val="20"/>
                <w:szCs w:val="20"/>
                <w:u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FF3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6179">
            <w:pPr>
              <w:keepNext w:val="0"/>
              <w:keepLines w:val="0"/>
              <w:widowControl/>
              <w:suppressLineNumbers w:val="0"/>
              <w:jc w:val="center"/>
              <w:textAlignment w:val="center"/>
              <w:rPr>
                <w:rFonts w:hint="eastAsia" w:ascii="楷体" w:hAnsi="楷体" w:eastAsia="楷体" w:cs="楷体"/>
                <w:i w:val="0"/>
                <w:iCs w:val="0"/>
                <w:color w:val="000000" w:themeColor="text1"/>
                <w:sz w:val="21"/>
                <w:szCs w:val="21"/>
                <w:u w:val="none"/>
                <w14:textFill>
                  <w14:solidFill>
                    <w14:schemeClr w14:val="tx1"/>
                  </w14:solidFill>
                </w14:textFill>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873A">
            <w:pPr>
              <w:keepNext w:val="0"/>
              <w:keepLines w:val="0"/>
              <w:widowControl/>
              <w:numPr>
                <w:ilvl w:val="0"/>
                <w:numId w:val="0"/>
              </w:numPr>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themeColor="text1"/>
                <w:kern w:val="2"/>
                <w:sz w:val="15"/>
                <w:szCs w:val="15"/>
                <w:u w:val="none"/>
                <w:lang w:val="en-US" w:eastAsia="zh-CN" w:bidi="ar-SA"/>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auto" w:sz="4" w:space="0"/>
            </w:tcBorders>
            <w:shd w:val="clear" w:color="auto" w:fill="auto"/>
            <w:vAlign w:val="center"/>
          </w:tcPr>
          <w:p w14:paraId="62BA92E6">
            <w:pPr>
              <w:keepNext w:val="0"/>
              <w:keepLines w:val="0"/>
              <w:widowControl/>
              <w:suppressLineNumbers w:val="0"/>
              <w:jc w:val="center"/>
              <w:textAlignment w:val="center"/>
              <w:rPr>
                <w:rFonts w:hint="default" w:ascii="楷体" w:hAnsi="楷体" w:eastAsia="楷体" w:cs="楷体"/>
                <w:i w:val="0"/>
                <w:iCs w:val="0"/>
                <w:color w:val="000000" w:themeColor="text1"/>
                <w:sz w:val="21"/>
                <w:szCs w:val="21"/>
                <w:u w:val="none"/>
                <w:lang w:val="en-US" w:eastAsia="zh-CN"/>
                <w14:textFill>
                  <w14:solidFill>
                    <w14:schemeClr w14:val="tx1"/>
                  </w14:solidFill>
                </w14:textFill>
              </w:rPr>
            </w:pPr>
          </w:p>
        </w:tc>
        <w:tc>
          <w:tcPr>
            <w:tcW w:w="570" w:type="dxa"/>
            <w:tcBorders>
              <w:top w:val="single" w:color="000000" w:sz="4" w:space="0"/>
              <w:left w:val="single" w:color="auto" w:sz="4" w:space="0"/>
              <w:bottom w:val="single" w:color="000000" w:sz="4" w:space="0"/>
              <w:right w:val="single" w:color="auto" w:sz="4" w:space="0"/>
            </w:tcBorders>
            <w:shd w:val="clear" w:color="auto" w:fill="auto"/>
            <w:vAlign w:val="center"/>
          </w:tcPr>
          <w:p w14:paraId="2EAE64DF">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i w:val="0"/>
                <w:iCs w:val="0"/>
                <w:color w:val="000000" w:themeColor="text1"/>
                <w:kern w:val="2"/>
                <w:sz w:val="18"/>
                <w:szCs w:val="18"/>
                <w:u w:val="none"/>
                <w:lang w:val="en-US" w:eastAsia="zh-CN" w:bidi="ar-SA"/>
                <w14:textFill>
                  <w14:solidFill>
                    <w14:schemeClr w14:val="tx1"/>
                  </w14:solidFill>
                </w14:textFill>
              </w:rPr>
            </w:pPr>
          </w:p>
        </w:tc>
        <w:tc>
          <w:tcPr>
            <w:tcW w:w="1080" w:type="dxa"/>
            <w:tcBorders>
              <w:top w:val="single" w:color="000000" w:sz="4" w:space="0"/>
              <w:left w:val="single" w:color="auto" w:sz="4" w:space="0"/>
              <w:bottom w:val="single" w:color="000000" w:sz="4" w:space="0"/>
              <w:right w:val="single" w:color="000000" w:sz="4" w:space="0"/>
            </w:tcBorders>
            <w:shd w:val="clear" w:color="auto" w:fill="auto"/>
            <w:vAlign w:val="center"/>
          </w:tcPr>
          <w:p w14:paraId="5A70998E">
            <w:pPr>
              <w:keepNext w:val="0"/>
              <w:keepLines w:val="0"/>
              <w:widowControl/>
              <w:suppressLineNumbers w:val="0"/>
              <w:jc w:val="center"/>
              <w:textAlignment w:val="center"/>
              <w:rPr>
                <w:rFonts w:hint="eastAsia" w:ascii="楷体" w:hAnsi="楷体" w:eastAsia="楷体" w:cs="楷体"/>
                <w:i w:val="0"/>
                <w:iCs w:val="0"/>
                <w:color w:val="000000" w:themeColor="text1"/>
                <w:kern w:val="2"/>
                <w:sz w:val="21"/>
                <w:szCs w:val="21"/>
                <w:u w:val="none"/>
                <w:lang w:val="en-US" w:eastAsia="zh-CN" w:bidi="ar-SA"/>
                <w14:textFill>
                  <w14:solidFill>
                    <w14:schemeClr w14:val="tx1"/>
                  </w14:solidFill>
                </w14:textFill>
              </w:rPr>
            </w:pPr>
          </w:p>
        </w:tc>
      </w:tr>
      <w:tr w14:paraId="0884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BA32">
            <w:pPr>
              <w:keepNext w:val="0"/>
              <w:keepLines w:val="0"/>
              <w:widowControl/>
              <w:suppressLineNumbers w:val="0"/>
              <w:jc w:val="center"/>
              <w:textAlignment w:val="center"/>
              <w:rPr>
                <w:rFonts w:hint="eastAsia" w:ascii="楷体" w:hAnsi="楷体" w:eastAsia="楷体" w:cs="楷体"/>
                <w:i w:val="0"/>
                <w:iCs w:val="0"/>
                <w:color w:val="000000" w:themeColor="text1"/>
                <w:sz w:val="20"/>
                <w:szCs w:val="20"/>
                <w:u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4330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FFC5C">
            <w:pPr>
              <w:keepNext w:val="0"/>
              <w:keepLines w:val="0"/>
              <w:widowControl/>
              <w:suppressLineNumbers w:val="0"/>
              <w:jc w:val="center"/>
              <w:textAlignment w:val="center"/>
              <w:rPr>
                <w:rFonts w:hint="eastAsia" w:ascii="楷体" w:hAnsi="楷体" w:eastAsia="楷体" w:cs="楷体"/>
                <w:i w:val="0"/>
                <w:iCs w:val="0"/>
                <w:color w:val="000000" w:themeColor="text1"/>
                <w:kern w:val="0"/>
                <w:sz w:val="21"/>
                <w:szCs w:val="21"/>
                <w:u w:val="none"/>
                <w:lang w:val="en-US" w:eastAsia="zh-CN" w:bidi="ar"/>
                <w14:textFill>
                  <w14:solidFill>
                    <w14:schemeClr w14:val="tx1"/>
                  </w14:solidFill>
                </w14:textFill>
              </w:rPr>
            </w:pP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BA0EB">
            <w:pPr>
              <w:keepNext w:val="0"/>
              <w:keepLines w:val="0"/>
              <w:widowControl/>
              <w:numPr>
                <w:ilvl w:val="0"/>
                <w:numId w:val="0"/>
              </w:numPr>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themeColor="text1"/>
                <w:kern w:val="2"/>
                <w:sz w:val="15"/>
                <w:szCs w:val="15"/>
                <w:u w:val="none"/>
                <w:lang w:val="en-US" w:eastAsia="zh-CN" w:bidi="ar-SA"/>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81E3D24">
            <w:pPr>
              <w:keepNext w:val="0"/>
              <w:keepLines w:val="0"/>
              <w:widowControl/>
              <w:suppressLineNumbers w:val="0"/>
              <w:jc w:val="center"/>
              <w:textAlignment w:val="center"/>
              <w:rPr>
                <w:rFonts w:hint="default" w:ascii="楷体" w:hAnsi="楷体" w:eastAsia="楷体" w:cs="楷体"/>
                <w:i w:val="0"/>
                <w:iCs w:val="0"/>
                <w:color w:val="000000" w:themeColor="text1"/>
                <w:sz w:val="21"/>
                <w:szCs w:val="21"/>
                <w:u w:val="none"/>
                <w:lang w:val="en-US" w:eastAsia="zh-CN"/>
                <w14:textFill>
                  <w14:solidFill>
                    <w14:schemeClr w14:val="tx1"/>
                  </w14:solidFill>
                </w14:textFill>
              </w:rPr>
            </w:pPr>
          </w:p>
        </w:tc>
        <w:tc>
          <w:tcPr>
            <w:tcW w:w="570" w:type="dxa"/>
            <w:tcBorders>
              <w:top w:val="single" w:color="000000" w:sz="4" w:space="0"/>
              <w:left w:val="single" w:color="auto" w:sz="4" w:space="0"/>
              <w:bottom w:val="single" w:color="000000" w:sz="4" w:space="0"/>
              <w:right w:val="single" w:color="auto" w:sz="4" w:space="0"/>
            </w:tcBorders>
            <w:shd w:val="clear" w:color="auto" w:fill="FFFFFF"/>
            <w:vAlign w:val="center"/>
          </w:tcPr>
          <w:p w14:paraId="64D2A8B2">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i w:val="0"/>
                <w:iCs w:val="0"/>
                <w:color w:val="000000" w:themeColor="text1"/>
                <w:kern w:val="2"/>
                <w:sz w:val="18"/>
                <w:szCs w:val="18"/>
                <w:u w:val="none"/>
                <w:lang w:val="en-US" w:eastAsia="zh-CN" w:bidi="ar-SA"/>
                <w14:textFill>
                  <w14:solidFill>
                    <w14:schemeClr w14:val="tx1"/>
                  </w14:solidFill>
                </w14:textFill>
              </w:rPr>
            </w:pPr>
          </w:p>
        </w:tc>
        <w:tc>
          <w:tcPr>
            <w:tcW w:w="108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E76D06A">
            <w:pPr>
              <w:keepNext w:val="0"/>
              <w:keepLines w:val="0"/>
              <w:widowControl/>
              <w:suppressLineNumbers w:val="0"/>
              <w:jc w:val="center"/>
              <w:textAlignment w:val="center"/>
              <w:rPr>
                <w:rFonts w:hint="eastAsia" w:ascii="楷体" w:hAnsi="楷体" w:eastAsia="楷体" w:cs="楷体"/>
                <w:i w:val="0"/>
                <w:iCs w:val="0"/>
                <w:color w:val="000000" w:themeColor="text1"/>
                <w:kern w:val="2"/>
                <w:sz w:val="21"/>
                <w:szCs w:val="21"/>
                <w:u w:val="none"/>
                <w:lang w:val="en-US" w:eastAsia="zh-CN" w:bidi="ar-SA"/>
                <w14:textFill>
                  <w14:solidFill>
                    <w14:schemeClr w14:val="tx1"/>
                  </w14:solidFill>
                </w14:textFill>
              </w:rPr>
            </w:pPr>
          </w:p>
        </w:tc>
      </w:tr>
      <w:tr w14:paraId="0A25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BB70">
            <w:pPr>
              <w:keepNext w:val="0"/>
              <w:keepLines w:val="0"/>
              <w:widowControl/>
              <w:suppressLineNumbers w:val="0"/>
              <w:jc w:val="center"/>
              <w:textAlignment w:val="center"/>
              <w:rPr>
                <w:rFonts w:hint="eastAsia" w:ascii="楷体" w:hAnsi="楷体" w:eastAsia="楷体" w:cs="楷体"/>
                <w:i w:val="0"/>
                <w:iCs w:val="0"/>
                <w:color w:val="000000" w:themeColor="text1"/>
                <w:sz w:val="20"/>
                <w:szCs w:val="20"/>
                <w:u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9C9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99CF0">
            <w:pPr>
              <w:keepNext w:val="0"/>
              <w:keepLines w:val="0"/>
              <w:widowControl/>
              <w:suppressLineNumbers w:val="0"/>
              <w:jc w:val="center"/>
              <w:textAlignment w:val="center"/>
              <w:rPr>
                <w:rFonts w:hint="eastAsia" w:ascii="楷体" w:hAnsi="楷体" w:eastAsia="楷体" w:cs="楷体"/>
                <w:i w:val="0"/>
                <w:iCs w:val="0"/>
                <w:color w:val="000000" w:themeColor="text1"/>
                <w:sz w:val="21"/>
                <w:szCs w:val="21"/>
                <w:u w:val="none"/>
                <w14:textFill>
                  <w14:solidFill>
                    <w14:schemeClr w14:val="tx1"/>
                  </w14:solidFill>
                </w14:textFill>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E5F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000000" w:themeColor="text1"/>
                <w:kern w:val="2"/>
                <w:sz w:val="15"/>
                <w:szCs w:val="15"/>
                <w:u w:val="none"/>
                <w:lang w:val="en-US" w:eastAsia="zh-CN" w:bidi="ar-SA"/>
                <w14:textFill>
                  <w14:solidFill>
                    <w14:schemeClr w14:val="tx1"/>
                  </w14:solidFill>
                </w14:textFill>
              </w:rPr>
            </w:pPr>
          </w:p>
        </w:tc>
        <w:tc>
          <w:tcPr>
            <w:tcW w:w="72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144D689">
            <w:pPr>
              <w:keepNext w:val="0"/>
              <w:keepLines w:val="0"/>
              <w:widowControl/>
              <w:suppressLineNumbers w:val="0"/>
              <w:jc w:val="center"/>
              <w:textAlignment w:val="center"/>
              <w:rPr>
                <w:rFonts w:hint="eastAsia" w:ascii="楷体" w:hAnsi="楷体" w:eastAsia="楷体" w:cs="楷体"/>
                <w:i w:val="0"/>
                <w:iCs w:val="0"/>
                <w:color w:val="000000" w:themeColor="text1"/>
                <w:sz w:val="21"/>
                <w:szCs w:val="21"/>
                <w:u w:val="none"/>
                <w14:textFill>
                  <w14:solidFill>
                    <w14:schemeClr w14:val="tx1"/>
                  </w14:solidFill>
                </w14:textFill>
              </w:rPr>
            </w:pPr>
          </w:p>
        </w:tc>
        <w:tc>
          <w:tcPr>
            <w:tcW w:w="570" w:type="dxa"/>
            <w:tcBorders>
              <w:top w:val="single" w:color="000000" w:sz="4" w:space="0"/>
              <w:left w:val="single" w:color="auto" w:sz="4" w:space="0"/>
              <w:bottom w:val="single" w:color="000000" w:sz="4" w:space="0"/>
              <w:right w:val="single" w:color="auto" w:sz="4" w:space="0"/>
            </w:tcBorders>
            <w:shd w:val="clear" w:color="auto" w:fill="FFFFFF"/>
            <w:vAlign w:val="center"/>
          </w:tcPr>
          <w:p w14:paraId="5D6C3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2"/>
                <w:sz w:val="18"/>
                <w:szCs w:val="18"/>
                <w:u w:val="none"/>
                <w:lang w:val="en-US" w:eastAsia="zh-CN" w:bidi="ar-SA"/>
                <w14:textFill>
                  <w14:solidFill>
                    <w14:schemeClr w14:val="tx1"/>
                  </w14:solidFill>
                </w14:textFill>
              </w:rPr>
            </w:pPr>
          </w:p>
        </w:tc>
        <w:tc>
          <w:tcPr>
            <w:tcW w:w="108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44B773D">
            <w:pPr>
              <w:keepNext w:val="0"/>
              <w:keepLines w:val="0"/>
              <w:widowControl/>
              <w:suppressLineNumbers w:val="0"/>
              <w:jc w:val="center"/>
              <w:textAlignment w:val="center"/>
              <w:rPr>
                <w:rFonts w:hint="eastAsia" w:ascii="楷体" w:hAnsi="楷体" w:eastAsia="楷体" w:cs="楷体"/>
                <w:i w:val="0"/>
                <w:iCs w:val="0"/>
                <w:color w:val="000000" w:themeColor="text1"/>
                <w:kern w:val="2"/>
                <w:sz w:val="21"/>
                <w:szCs w:val="21"/>
                <w:u w:val="none"/>
                <w:lang w:val="en-US" w:eastAsia="zh-CN" w:bidi="ar-SA"/>
                <w14:textFill>
                  <w14:solidFill>
                    <w14:schemeClr w14:val="tx1"/>
                  </w14:solidFill>
                </w14:textFill>
              </w:rPr>
            </w:pPr>
          </w:p>
        </w:tc>
      </w:tr>
      <w:tr w14:paraId="3DAC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977E">
            <w:pPr>
              <w:keepNext w:val="0"/>
              <w:keepLines w:val="0"/>
              <w:widowControl/>
              <w:suppressLineNumbers w:val="0"/>
              <w:tabs>
                <w:tab w:val="left" w:pos="480"/>
              </w:tabs>
              <w:spacing w:line="360" w:lineRule="auto"/>
              <w:ind w:right="-384" w:rightChars="-183"/>
              <w:jc w:val="both"/>
              <w:textAlignment w:val="center"/>
              <w:rPr>
                <w:rFonts w:hint="eastAsia" w:ascii="方正仿宋_GBK" w:hAnsi="方正仿宋_GBK" w:eastAsia="方正仿宋_GBK" w:cs="方正仿宋_GBK"/>
                <w:i w:val="0"/>
                <w:color w:val="000000" w:themeColor="text1"/>
                <w:kern w:val="0"/>
                <w:sz w:val="24"/>
                <w:szCs w:val="24"/>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4"/>
                <w:szCs w:val="24"/>
                <w:u w:val="none"/>
                <w:lang w:val="en-US" w:eastAsia="zh-CN" w:bidi="ar"/>
                <w14:textFill>
                  <w14:solidFill>
                    <w14:schemeClr w14:val="tx1"/>
                  </w14:solidFill>
                </w14:textFill>
              </w:rPr>
              <w:t>合计</w:t>
            </w:r>
          </w:p>
        </w:tc>
        <w:tc>
          <w:tcPr>
            <w:tcW w:w="94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DB776E">
            <w:pPr>
              <w:numPr>
                <w:ilvl w:val="0"/>
                <w:numId w:val="0"/>
              </w:numPr>
              <w:spacing w:line="240" w:lineRule="auto"/>
              <w:ind w:left="0" w:leftChars="0" w:firstLine="0" w:firstLineChars="0"/>
              <w:rPr>
                <w:rFonts w:hint="eastAsia" w:ascii="方正仿宋_GBK" w:hAnsi="方正仿宋_GBK" w:eastAsia="方正仿宋_GBK" w:cs="方正仿宋_GBK"/>
                <w:i w:val="0"/>
                <w:caps w:val="0"/>
                <w:color w:val="000000" w:themeColor="text1"/>
                <w:spacing w:val="0"/>
                <w:kern w:val="2"/>
                <w:sz w:val="24"/>
                <w:szCs w:val="24"/>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2"/>
                <w:sz w:val="24"/>
                <w:szCs w:val="24"/>
                <w:shd w:val="clear" w:color="auto" w:fill="FFFFFF"/>
                <w:lang w:val="en-US" w:eastAsia="zh-CN" w:bidi="ar-SA"/>
                <w14:textFill>
                  <w14:solidFill>
                    <w14:schemeClr w14:val="tx1"/>
                  </w14:solidFill>
                </w14:textFill>
              </w:rPr>
              <w:t>共计   件，采购金额合计：¥                元（大写：      元整）。</w:t>
            </w:r>
          </w:p>
        </w:tc>
      </w:tr>
    </w:tbl>
    <w:p w14:paraId="54639F40">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auto"/>
        <w:ind w:firstLine="560" w:firstLineChars="200"/>
        <w:jc w:val="both"/>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cs="宋体"/>
          <w:sz w:val="28"/>
          <w:lang w:val="en-US" w:eastAsia="zh-CN"/>
        </w:rPr>
        <w:t>1、本合同</w:t>
      </w:r>
      <w:r>
        <w:rPr>
          <w:rFonts w:hint="eastAsia" w:ascii="宋体" w:hAnsi="宋体" w:cs="宋体"/>
          <w:sz w:val="28"/>
          <w:lang w:eastAsia="zh-CN"/>
        </w:rPr>
        <w:t>采用包干单价，</w:t>
      </w:r>
      <w:r>
        <w:rPr>
          <w:rFonts w:hint="eastAsia" w:ascii="宋体" w:hAnsi="宋体" w:cs="宋体"/>
          <w:sz w:val="28"/>
          <w:lang w:val="en-US" w:eastAsia="zh-CN"/>
        </w:rPr>
        <w:t>该价格包含但不限于产品的生产、供货、安装所需人工费、材料费、机械费、措施费（含安全文明施工费）、场地清洁及除渣费、检验检测、管理费、风险费、税金（</w:t>
      </w:r>
      <w:r>
        <w:rPr>
          <w:rFonts w:hint="eastAsia" w:ascii="宋体" w:hAnsi="宋体" w:cs="宋体"/>
          <w:sz w:val="28"/>
          <w:lang w:val="en-US" w:eastAsia="zh-CN"/>
        </w:rPr>
        <w:sym w:font="Wingdings 2" w:char="00A3"/>
      </w:r>
      <w:r>
        <w:rPr>
          <w:rFonts w:hint="eastAsia" w:ascii="宋体" w:hAnsi="宋体" w:cs="宋体"/>
          <w:sz w:val="28"/>
          <w:lang w:val="en-US" w:eastAsia="zh-CN"/>
        </w:rPr>
        <w:t>含增值税专用票</w:t>
      </w:r>
      <w:r>
        <w:rPr>
          <w:rFonts w:hint="eastAsia" w:ascii="宋体" w:hAnsi="宋体" w:cs="宋体"/>
          <w:sz w:val="28"/>
          <w:u w:val="single"/>
          <w:lang w:val="en-US" w:eastAsia="zh-CN"/>
        </w:rPr>
        <w:t xml:space="preserve">    </w:t>
      </w:r>
      <w:r>
        <w:rPr>
          <w:rFonts w:hint="eastAsia" w:ascii="宋体" w:hAnsi="宋体" w:cs="宋体"/>
          <w:sz w:val="28"/>
          <w:lang w:val="en-US" w:eastAsia="zh-CN"/>
        </w:rPr>
        <w:t>%；</w:t>
      </w:r>
      <w:r>
        <w:rPr>
          <w:rFonts w:hint="eastAsia" w:ascii="宋体" w:hAnsi="宋体" w:cs="宋体"/>
          <w:sz w:val="28"/>
          <w:lang w:val="en-US" w:eastAsia="zh-CN"/>
        </w:rPr>
        <w:sym w:font="Wingdings 2" w:char="00A3"/>
      </w:r>
      <w:r>
        <w:rPr>
          <w:rFonts w:hint="eastAsia" w:ascii="宋体" w:hAnsi="宋体" w:cs="宋体"/>
          <w:sz w:val="28"/>
          <w:lang w:val="en-US" w:eastAsia="zh-CN"/>
        </w:rPr>
        <w:t>提供增值税普通发票）等所有费用及完成全部工作内容的安全责任。</w:t>
      </w:r>
    </w:p>
    <w:p w14:paraId="7039DDEB">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Chars="0" w:firstLine="560" w:firstLineChars="200"/>
        <w:jc w:val="both"/>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b w:val="0"/>
          <w:bCs w:val="0"/>
          <w:kern w:val="2"/>
          <w:sz w:val="28"/>
          <w:szCs w:val="24"/>
          <w:lang w:val="en-US" w:eastAsia="zh-CN" w:bidi="ar-SA"/>
        </w:rPr>
        <w:t>2、采购数量。</w:t>
      </w:r>
      <w:r>
        <w:rPr>
          <w:rFonts w:hint="eastAsia" w:ascii="宋体" w:hAnsi="宋体" w:eastAsia="宋体" w:cs="宋体"/>
          <w:b w:val="0"/>
          <w:bCs w:val="0"/>
          <w:kern w:val="2"/>
          <w:sz w:val="28"/>
          <w:szCs w:val="24"/>
          <w:lang w:val="zh-CN" w:eastAsia="zh-CN" w:bidi="ar-SA"/>
        </w:rPr>
        <w:t>上述数量为合同暂估数，甲乙双方按</w:t>
      </w:r>
      <w:r>
        <w:rPr>
          <w:rFonts w:hint="eastAsia" w:ascii="宋体" w:hAnsi="宋体" w:eastAsia="宋体" w:cs="宋体"/>
          <w:b w:val="0"/>
          <w:bCs w:val="0"/>
          <w:kern w:val="2"/>
          <w:sz w:val="28"/>
          <w:szCs w:val="24"/>
          <w:lang w:val="en-US" w:eastAsia="zh-CN" w:bidi="ar-SA"/>
        </w:rPr>
        <w:t>项目</w:t>
      </w:r>
      <w:r>
        <w:rPr>
          <w:rFonts w:hint="eastAsia" w:ascii="宋体" w:hAnsi="宋体" w:eastAsia="宋体" w:cs="宋体"/>
          <w:b w:val="0"/>
          <w:bCs w:val="0"/>
          <w:kern w:val="2"/>
          <w:sz w:val="28"/>
          <w:szCs w:val="24"/>
          <w:lang w:val="zh-CN" w:eastAsia="zh-CN" w:bidi="ar-SA"/>
        </w:rPr>
        <w:t>需要自动调整，最终以实际</w:t>
      </w:r>
      <w:r>
        <w:rPr>
          <w:rFonts w:hint="eastAsia" w:ascii="宋体" w:hAnsi="宋体" w:eastAsia="宋体" w:cs="宋体"/>
          <w:b w:val="0"/>
          <w:bCs w:val="0"/>
          <w:kern w:val="2"/>
          <w:sz w:val="28"/>
          <w:szCs w:val="24"/>
          <w:lang w:val="en-US" w:eastAsia="zh-CN" w:bidi="ar-SA"/>
        </w:rPr>
        <w:t>收货的合格</w:t>
      </w:r>
      <w:r>
        <w:rPr>
          <w:rFonts w:hint="eastAsia" w:ascii="宋体" w:hAnsi="宋体" w:eastAsia="宋体" w:cs="宋体"/>
          <w:b w:val="0"/>
          <w:bCs w:val="0"/>
          <w:kern w:val="2"/>
          <w:sz w:val="28"/>
          <w:szCs w:val="24"/>
          <w:lang w:val="zh-CN" w:eastAsia="zh-CN" w:bidi="ar-SA"/>
        </w:rPr>
        <w:t>数量为准，不再另立条款补充。</w:t>
      </w:r>
    </w:p>
    <w:p w14:paraId="08C766BA">
      <w:pPr>
        <w:spacing w:line="380" w:lineRule="atLeast"/>
        <w:ind w:firstLine="602" w:firstLineChars="200"/>
        <w:jc w:val="left"/>
        <w:rPr>
          <w:rFonts w:hint="eastAsia" w:ascii="宋体" w:hAnsi="宋体" w:cs="宋体"/>
          <w:b/>
          <w:bCs/>
          <w:sz w:val="30"/>
          <w:szCs w:val="30"/>
        </w:rPr>
      </w:pPr>
      <w:r>
        <w:rPr>
          <w:rFonts w:hint="eastAsia" w:ascii="宋体" w:hAnsi="宋体" w:cs="宋体"/>
          <w:b/>
          <w:bCs/>
          <w:sz w:val="30"/>
          <w:szCs w:val="30"/>
        </w:rPr>
        <w:t>第</w:t>
      </w:r>
      <w:r>
        <w:rPr>
          <w:rFonts w:hint="eastAsia" w:ascii="宋体" w:hAnsi="宋体" w:cs="宋体"/>
          <w:b/>
          <w:bCs/>
          <w:sz w:val="30"/>
          <w:szCs w:val="30"/>
          <w:lang w:eastAsia="zh-CN"/>
        </w:rPr>
        <w:t>二</w:t>
      </w:r>
      <w:r>
        <w:rPr>
          <w:rFonts w:hint="eastAsia" w:ascii="宋体" w:hAnsi="宋体" w:cs="宋体"/>
          <w:b/>
          <w:bCs/>
          <w:sz w:val="30"/>
          <w:szCs w:val="30"/>
        </w:rPr>
        <w:t>条</w:t>
      </w:r>
      <w:r>
        <w:rPr>
          <w:rFonts w:hint="eastAsia" w:ascii="宋体" w:hAnsi="宋体" w:cs="宋体"/>
          <w:b/>
          <w:bCs/>
          <w:sz w:val="30"/>
          <w:szCs w:val="30"/>
          <w:lang w:val="en-US" w:eastAsia="zh-CN"/>
        </w:rPr>
        <w:t xml:space="preserve">  </w:t>
      </w:r>
      <w:r>
        <w:rPr>
          <w:rFonts w:hint="eastAsia" w:ascii="宋体" w:hAnsi="宋体" w:cs="宋体"/>
          <w:b/>
          <w:bCs/>
          <w:sz w:val="30"/>
          <w:szCs w:val="30"/>
          <w:lang w:eastAsia="zh-CN"/>
        </w:rPr>
        <w:t>供货期限</w:t>
      </w:r>
      <w:r>
        <w:rPr>
          <w:rFonts w:hint="eastAsia" w:ascii="宋体" w:hAnsi="宋体" w:cs="宋体"/>
          <w:b/>
          <w:bCs/>
          <w:sz w:val="30"/>
          <w:szCs w:val="30"/>
        </w:rPr>
        <w:t>及地点</w:t>
      </w:r>
    </w:p>
    <w:p w14:paraId="0A3992B6">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560" w:firstLineChars="200"/>
        <w:jc w:val="left"/>
        <w:textAlignment w:val="auto"/>
        <w:rPr>
          <w:rFonts w:hint="eastAsia" w:ascii="宋体" w:hAnsi="宋体" w:eastAsia="宋体" w:cs="宋体"/>
          <w:sz w:val="28"/>
          <w:lang w:val="en-US" w:eastAsia="zh-CN"/>
        </w:rPr>
      </w:pPr>
      <w:r>
        <w:rPr>
          <w:rFonts w:hint="eastAsia" w:ascii="宋体" w:hAnsi="宋体" w:eastAsia="宋体" w:cs="宋体"/>
          <w:sz w:val="28"/>
        </w:rPr>
        <w:t xml:space="preserve">1. </w:t>
      </w:r>
      <w:r>
        <w:rPr>
          <w:rFonts w:hint="eastAsia" w:ascii="宋体" w:hAnsi="宋体" w:eastAsia="宋体" w:cs="宋体"/>
          <w:sz w:val="28"/>
          <w:lang w:eastAsia="zh-CN"/>
        </w:rPr>
        <w:t>供货期限</w:t>
      </w:r>
      <w:r>
        <w:rPr>
          <w:rFonts w:hint="eastAsia" w:ascii="宋体" w:hAnsi="宋体" w:eastAsia="宋体" w:cs="宋体"/>
          <w:sz w:val="28"/>
        </w:rPr>
        <w:t>：</w:t>
      </w:r>
      <w:r>
        <w:rPr>
          <w:rFonts w:hint="eastAsia" w:ascii="宋体" w:hAnsi="宋体" w:eastAsia="宋体" w:cs="宋体"/>
          <w:sz w:val="28"/>
          <w:lang w:val="en-US" w:eastAsia="zh-CN"/>
        </w:rPr>
        <w:t>总工期40天，以合同签订之日起算，以完工验收合格之日止</w:t>
      </w:r>
      <w:r>
        <w:rPr>
          <w:rFonts w:hint="eastAsia" w:ascii="宋体" w:hAnsi="宋体" w:eastAsia="宋体" w:cs="宋体"/>
          <w:sz w:val="28"/>
          <w:lang w:eastAsia="zh-CN"/>
        </w:rPr>
        <w:t>。</w:t>
      </w:r>
      <w:r>
        <w:rPr>
          <w:rFonts w:hint="eastAsia" w:ascii="宋体" w:hAnsi="宋体" w:eastAsia="宋体" w:cs="宋体"/>
          <w:sz w:val="28"/>
          <w:lang w:val="en-US" w:eastAsia="zh-CN"/>
        </w:rPr>
        <w:t>因乙方原因导致的工期延误按500元/天计算违约金，甲方在支付结算款时直接扣除。</w:t>
      </w:r>
    </w:p>
    <w:p w14:paraId="1F071F35">
      <w:pPr>
        <w:spacing w:line="380" w:lineRule="atLeast"/>
        <w:ind w:firstLine="560" w:firstLineChars="200"/>
        <w:jc w:val="left"/>
        <w:rPr>
          <w:rFonts w:hint="eastAsia" w:ascii="宋体" w:hAnsi="宋体" w:eastAsia="宋体" w:cs="宋体"/>
          <w:sz w:val="28"/>
          <w:lang w:eastAsia="zh-CN"/>
        </w:rPr>
      </w:pPr>
      <w:r>
        <w:rPr>
          <w:rFonts w:hint="eastAsia" w:ascii="宋体" w:hAnsi="宋体" w:eastAsia="宋体" w:cs="宋体"/>
          <w:sz w:val="28"/>
        </w:rPr>
        <w:t xml:space="preserve">2. </w:t>
      </w:r>
      <w:r>
        <w:rPr>
          <w:rFonts w:hint="eastAsia" w:ascii="宋体" w:hAnsi="宋体" w:eastAsia="宋体" w:cs="宋体"/>
          <w:sz w:val="28"/>
          <w:lang w:eastAsia="zh-CN"/>
        </w:rPr>
        <w:t>供货</w:t>
      </w:r>
      <w:r>
        <w:rPr>
          <w:rFonts w:hint="eastAsia" w:ascii="宋体" w:hAnsi="宋体" w:eastAsia="宋体" w:cs="宋体"/>
          <w:sz w:val="28"/>
        </w:rPr>
        <w:t>地点：</w:t>
      </w:r>
      <w:r>
        <w:rPr>
          <w:rFonts w:hint="eastAsia" w:ascii="宋体" w:hAnsi="宋体" w:eastAsia="宋体" w:cs="宋体"/>
          <w:sz w:val="28"/>
          <w:lang w:eastAsia="zh-CN"/>
        </w:rPr>
        <w:t>以</w:t>
      </w:r>
      <w:r>
        <w:rPr>
          <w:rFonts w:hint="eastAsia" w:ascii="宋体" w:hAnsi="宋体" w:cs="宋体"/>
          <w:sz w:val="28"/>
          <w:lang w:val="en-US" w:eastAsia="zh-CN"/>
        </w:rPr>
        <w:t>甲方</w:t>
      </w:r>
      <w:r>
        <w:rPr>
          <w:rFonts w:hint="eastAsia" w:ascii="宋体" w:hAnsi="宋体" w:eastAsia="宋体" w:cs="宋体"/>
          <w:sz w:val="28"/>
          <w:lang w:eastAsia="zh-CN"/>
        </w:rPr>
        <w:t>指定地点为准。</w:t>
      </w:r>
    </w:p>
    <w:p w14:paraId="1F7B5707">
      <w:pPr>
        <w:tabs>
          <w:tab w:val="left" w:pos="6360"/>
        </w:tabs>
        <w:spacing w:line="360" w:lineRule="auto"/>
        <w:ind w:left="2193" w:leftChars="287" w:hanging="1590" w:hangingChars="528"/>
        <w:jc w:val="both"/>
        <w:rPr>
          <w:rFonts w:hint="eastAsia" w:asciiTheme="minorEastAsia" w:hAnsiTheme="minorEastAsia" w:eastAsiaTheme="minorEastAsia" w:cstheme="minorEastAsia"/>
          <w:b/>
          <w:color w:val="000000" w:themeColor="text1"/>
          <w:sz w:val="18"/>
          <w:szCs w:val="18"/>
          <w14:textFill>
            <w14:solidFill>
              <w14:schemeClr w14:val="tx1"/>
            </w14:solidFill>
          </w14:textFill>
        </w:rPr>
      </w:pPr>
      <w:r>
        <w:rPr>
          <w:rFonts w:hint="eastAsia" w:ascii="宋体" w:hAnsi="宋体" w:cs="宋体"/>
          <w:b/>
          <w:bCs/>
          <w:sz w:val="30"/>
          <w:szCs w:val="30"/>
        </w:rPr>
        <w:t>第</w:t>
      </w:r>
      <w:r>
        <w:rPr>
          <w:rFonts w:hint="eastAsia" w:ascii="宋体" w:hAnsi="宋体" w:cs="宋体"/>
          <w:b/>
          <w:bCs/>
          <w:sz w:val="30"/>
          <w:szCs w:val="30"/>
          <w:lang w:eastAsia="zh-CN"/>
        </w:rPr>
        <w:t>三</w:t>
      </w:r>
      <w:r>
        <w:rPr>
          <w:rFonts w:hint="eastAsia" w:ascii="宋体" w:hAnsi="宋体" w:cs="宋体"/>
          <w:b/>
          <w:bCs/>
          <w:sz w:val="30"/>
          <w:szCs w:val="30"/>
        </w:rPr>
        <w:t>条</w:t>
      </w:r>
      <w:r>
        <w:rPr>
          <w:rFonts w:hint="eastAsia" w:ascii="宋体" w:hAnsi="宋体" w:cs="宋体"/>
          <w:b/>
          <w:bCs/>
          <w:sz w:val="30"/>
          <w:szCs w:val="30"/>
          <w:lang w:val="en-US" w:eastAsia="zh-CN"/>
        </w:rPr>
        <w:t xml:space="preserve">  供货、</w:t>
      </w:r>
      <w:r>
        <w:rPr>
          <w:rFonts w:hint="eastAsia" w:ascii="宋体" w:hAnsi="宋体" w:cs="宋体"/>
          <w:b/>
          <w:bCs/>
          <w:sz w:val="30"/>
          <w:szCs w:val="30"/>
        </w:rPr>
        <w:t>安装调试及验收</w:t>
      </w:r>
    </w:p>
    <w:p w14:paraId="431B320F">
      <w:pPr>
        <w:spacing w:line="380" w:lineRule="atLeast"/>
        <w:ind w:firstLine="560" w:firstLineChars="200"/>
        <w:jc w:val="left"/>
        <w:rPr>
          <w:rFonts w:hint="eastAsia" w:ascii="宋体" w:hAnsi="宋体" w:eastAsia="宋体" w:cs="宋体"/>
          <w:sz w:val="28"/>
        </w:rPr>
      </w:pPr>
      <w:r>
        <w:rPr>
          <w:rFonts w:hint="eastAsia" w:ascii="宋体" w:hAnsi="宋体" w:eastAsia="宋体" w:cs="宋体"/>
          <w:sz w:val="28"/>
        </w:rPr>
        <w:t>1、甲方委派</w:t>
      </w:r>
      <w:r>
        <w:rPr>
          <w:rFonts w:hint="eastAsia" w:ascii="宋体" w:hAnsi="宋体" w:eastAsia="宋体" w:cs="宋体"/>
          <w:sz w:val="28"/>
          <w:lang w:val="en-US" w:eastAsia="zh-CN"/>
        </w:rPr>
        <w:t>专人（</w:t>
      </w:r>
      <w:r>
        <w:rPr>
          <w:rFonts w:hint="eastAsia" w:ascii="宋体" w:hAnsi="宋体" w:eastAsia="宋体" w:cs="宋体"/>
          <w:sz w:val="28"/>
        </w:rPr>
        <w:t>姓名:</w:t>
      </w:r>
      <w:r>
        <w:rPr>
          <w:rFonts w:hint="eastAsia" w:ascii="宋体" w:hAnsi="宋体" w:eastAsia="宋体" w:cs="宋体"/>
          <w:sz w:val="28"/>
          <w:u w:val="single"/>
          <w:lang w:val="en-US" w:eastAsia="zh-CN"/>
        </w:rPr>
        <w:t xml:space="preserve">            </w:t>
      </w:r>
      <w:r>
        <w:rPr>
          <w:rFonts w:hint="eastAsia" w:ascii="宋体" w:hAnsi="宋体" w:eastAsia="宋体" w:cs="宋体"/>
          <w:sz w:val="28"/>
          <w:u w:val="single"/>
        </w:rPr>
        <w:t xml:space="preserve"> </w:t>
      </w:r>
      <w:r>
        <w:rPr>
          <w:rFonts w:hint="eastAsia" w:ascii="宋体" w:hAnsi="宋体" w:eastAsia="宋体" w:cs="宋体"/>
          <w:sz w:val="28"/>
          <w:lang w:val="en-US" w:eastAsia="zh-CN"/>
        </w:rPr>
        <w:t>联系</w:t>
      </w:r>
      <w:r>
        <w:rPr>
          <w:rFonts w:hint="eastAsia" w:ascii="宋体" w:hAnsi="宋体" w:eastAsia="宋体" w:cs="宋体"/>
          <w:sz w:val="28"/>
        </w:rPr>
        <w:t>电话:</w:t>
      </w:r>
      <w:r>
        <w:rPr>
          <w:rFonts w:hint="eastAsia" w:ascii="宋体" w:hAnsi="宋体" w:eastAsia="宋体" w:cs="宋体"/>
          <w:sz w:val="28"/>
          <w:u w:val="single"/>
          <w:lang w:val="en-US" w:eastAsia="zh-CN"/>
        </w:rPr>
        <w:t xml:space="preserve">            </w:t>
      </w:r>
      <w:r>
        <w:rPr>
          <w:rFonts w:hint="eastAsia" w:ascii="宋体" w:hAnsi="宋体" w:eastAsia="宋体" w:cs="宋体"/>
          <w:sz w:val="28"/>
          <w:lang w:val="en-US" w:eastAsia="zh-CN"/>
        </w:rPr>
        <w:t>）</w:t>
      </w:r>
      <w:r>
        <w:rPr>
          <w:rFonts w:hint="eastAsia" w:ascii="宋体" w:hAnsi="宋体" w:eastAsia="宋体" w:cs="宋体"/>
          <w:sz w:val="28"/>
        </w:rPr>
        <w:t>为</w:t>
      </w:r>
      <w:r>
        <w:rPr>
          <w:rFonts w:hint="eastAsia" w:ascii="宋体" w:hAnsi="宋体" w:eastAsia="宋体" w:cs="宋体"/>
          <w:sz w:val="28"/>
          <w:lang w:val="en-US" w:eastAsia="zh-CN"/>
        </w:rPr>
        <w:t>项目</w:t>
      </w:r>
      <w:r>
        <w:rPr>
          <w:rFonts w:hint="eastAsia" w:ascii="宋体" w:hAnsi="宋体" w:eastAsia="宋体" w:cs="宋体"/>
          <w:sz w:val="28"/>
        </w:rPr>
        <w:t>现场代表</w:t>
      </w:r>
      <w:r>
        <w:rPr>
          <w:rFonts w:hint="eastAsia" w:ascii="宋体" w:hAnsi="宋体" w:eastAsia="宋体" w:cs="宋体"/>
          <w:sz w:val="28"/>
          <w:lang w:eastAsia="zh-CN"/>
        </w:rPr>
        <w:t>。</w:t>
      </w:r>
      <w:r>
        <w:rPr>
          <w:rFonts w:hint="eastAsia" w:ascii="宋体" w:hAnsi="宋体" w:eastAsia="宋体" w:cs="宋体"/>
          <w:sz w:val="28"/>
          <w:lang w:val="en-US" w:eastAsia="zh-CN"/>
        </w:rPr>
        <w:t>负责双方的沟通联络、施工方案的确认、</w:t>
      </w:r>
      <w:r>
        <w:rPr>
          <w:rFonts w:hint="eastAsia" w:ascii="宋体" w:hAnsi="宋体" w:eastAsia="宋体" w:cs="宋体"/>
          <w:sz w:val="28"/>
        </w:rPr>
        <w:t>监督检查</w:t>
      </w:r>
      <w:r>
        <w:rPr>
          <w:rFonts w:hint="eastAsia" w:ascii="宋体" w:hAnsi="宋体" w:eastAsia="宋体" w:cs="宋体"/>
          <w:sz w:val="28"/>
          <w:lang w:val="en-US" w:eastAsia="zh-CN"/>
        </w:rPr>
        <w:t>施工</w:t>
      </w:r>
      <w:r>
        <w:rPr>
          <w:rFonts w:hint="eastAsia" w:ascii="宋体" w:hAnsi="宋体" w:eastAsia="宋体" w:cs="宋体"/>
          <w:sz w:val="28"/>
        </w:rPr>
        <w:t>质量、</w:t>
      </w:r>
      <w:r>
        <w:rPr>
          <w:rFonts w:hint="eastAsia" w:ascii="宋体" w:hAnsi="宋体" w:eastAsia="宋体" w:cs="宋体"/>
          <w:sz w:val="28"/>
          <w:lang w:val="en-US" w:eastAsia="zh-CN"/>
        </w:rPr>
        <w:t>安全、</w:t>
      </w:r>
      <w:r>
        <w:rPr>
          <w:rFonts w:hint="eastAsia" w:ascii="宋体" w:hAnsi="宋体" w:eastAsia="宋体" w:cs="宋体"/>
          <w:sz w:val="28"/>
        </w:rPr>
        <w:t>进度，处理施工有关事宜。</w:t>
      </w:r>
    </w:p>
    <w:p w14:paraId="1FED3D12">
      <w:pPr>
        <w:spacing w:line="380" w:lineRule="atLeast"/>
        <w:ind w:firstLine="560" w:firstLineChars="200"/>
        <w:jc w:val="left"/>
        <w:rPr>
          <w:rFonts w:hint="default" w:ascii="宋体" w:hAnsi="宋体" w:eastAsia="宋体" w:cs="宋体"/>
          <w:sz w:val="28"/>
          <w:lang w:val="en-US" w:eastAsia="zh-CN"/>
        </w:rPr>
      </w:pPr>
      <w:r>
        <w:rPr>
          <w:rFonts w:hint="eastAsia" w:ascii="宋体" w:hAnsi="宋体" w:eastAsia="宋体" w:cs="宋体"/>
          <w:sz w:val="28"/>
          <w:lang w:val="en-US" w:eastAsia="zh-CN"/>
        </w:rPr>
        <w:t>2、为保证项目的如期完工投用（不可抗力原因除外），</w:t>
      </w:r>
      <w:r>
        <w:rPr>
          <w:rFonts w:hint="eastAsia" w:ascii="宋体" w:hAnsi="宋体" w:eastAsia="宋体" w:cs="宋体"/>
          <w:sz w:val="28"/>
        </w:rPr>
        <w:t>乙方</w:t>
      </w:r>
      <w:r>
        <w:rPr>
          <w:rFonts w:hint="eastAsia" w:ascii="宋体" w:hAnsi="宋体" w:eastAsia="宋体" w:cs="宋体"/>
          <w:sz w:val="28"/>
          <w:lang w:val="en-US" w:eastAsia="zh-CN"/>
        </w:rPr>
        <w:t>40</w:t>
      </w:r>
      <w:r>
        <w:rPr>
          <w:rFonts w:hint="eastAsia" w:ascii="宋体" w:hAnsi="宋体" w:eastAsia="宋体" w:cs="宋体"/>
          <w:sz w:val="28"/>
        </w:rPr>
        <w:t>个日历天内</w:t>
      </w:r>
      <w:r>
        <w:rPr>
          <w:rFonts w:hint="eastAsia" w:ascii="宋体" w:hAnsi="宋体" w:eastAsia="宋体" w:cs="宋体"/>
          <w:sz w:val="28"/>
          <w:lang w:eastAsia="zh-CN"/>
        </w:rPr>
        <w:t>（</w:t>
      </w:r>
      <w:r>
        <w:rPr>
          <w:rFonts w:hint="eastAsia" w:ascii="宋体" w:hAnsi="宋体" w:eastAsia="宋体" w:cs="宋体"/>
          <w:sz w:val="28"/>
          <w:lang w:val="en-US" w:eastAsia="zh-CN"/>
        </w:rPr>
        <w:t>双方正式签订合同之日起计</w:t>
      </w:r>
      <w:r>
        <w:rPr>
          <w:rFonts w:hint="eastAsia" w:ascii="宋体" w:hAnsi="宋体" w:eastAsia="宋体" w:cs="宋体"/>
          <w:sz w:val="28"/>
          <w:lang w:eastAsia="zh-CN"/>
        </w:rPr>
        <w:t>）</w:t>
      </w:r>
      <w:r>
        <w:rPr>
          <w:rFonts w:hint="eastAsia" w:ascii="宋体" w:hAnsi="宋体" w:eastAsia="宋体" w:cs="宋体"/>
          <w:sz w:val="28"/>
        </w:rPr>
        <w:t>负责将产品安全运达甲方指定交货地点</w:t>
      </w:r>
      <w:r>
        <w:rPr>
          <w:rFonts w:hint="eastAsia" w:ascii="宋体" w:hAnsi="宋体" w:eastAsia="宋体" w:cs="宋体"/>
          <w:sz w:val="28"/>
          <w:lang w:eastAsia="zh-CN"/>
        </w:rPr>
        <w:t>，</w:t>
      </w:r>
      <w:r>
        <w:rPr>
          <w:rFonts w:hint="eastAsia" w:ascii="宋体" w:hAnsi="宋体" w:eastAsia="宋体" w:cs="宋体"/>
          <w:sz w:val="28"/>
        </w:rPr>
        <w:t>完成</w:t>
      </w:r>
      <w:r>
        <w:rPr>
          <w:rFonts w:hint="eastAsia" w:ascii="宋体" w:hAnsi="宋体" w:eastAsia="宋体" w:cs="宋体"/>
          <w:sz w:val="28"/>
          <w:lang w:val="en-US" w:eastAsia="zh-CN"/>
        </w:rPr>
        <w:t>安装调试</w:t>
      </w:r>
      <w:r>
        <w:rPr>
          <w:rFonts w:hint="eastAsia" w:ascii="宋体" w:hAnsi="宋体" w:eastAsia="宋体" w:cs="宋体"/>
          <w:sz w:val="28"/>
        </w:rPr>
        <w:t>。</w:t>
      </w:r>
      <w:r>
        <w:rPr>
          <w:rFonts w:hint="eastAsia" w:ascii="宋体" w:hAnsi="宋体" w:eastAsia="宋体" w:cs="宋体"/>
          <w:sz w:val="28"/>
          <w:lang w:val="en-US" w:eastAsia="zh-CN"/>
        </w:rPr>
        <w:t>逾期按500.00元/天处罚。</w:t>
      </w:r>
    </w:p>
    <w:p w14:paraId="67F5A8A8">
      <w:pPr>
        <w:spacing w:line="380" w:lineRule="atLeast"/>
        <w:ind w:firstLine="560" w:firstLineChars="200"/>
        <w:jc w:val="left"/>
        <w:rPr>
          <w:rFonts w:hint="eastAsia" w:ascii="宋体" w:hAnsi="宋体" w:eastAsia="宋体" w:cs="宋体"/>
          <w:sz w:val="28"/>
        </w:rPr>
      </w:pPr>
      <w:r>
        <w:rPr>
          <w:rFonts w:hint="eastAsia" w:ascii="宋体" w:hAnsi="宋体" w:eastAsia="宋体" w:cs="宋体"/>
          <w:sz w:val="28"/>
          <w:lang w:val="en-US" w:eastAsia="zh-CN"/>
        </w:rPr>
        <w:t>3</w:t>
      </w:r>
      <w:r>
        <w:rPr>
          <w:rFonts w:hint="eastAsia" w:ascii="宋体" w:hAnsi="宋体" w:eastAsia="宋体" w:cs="宋体"/>
          <w:sz w:val="28"/>
        </w:rPr>
        <w:t>、</w:t>
      </w:r>
      <w:r>
        <w:rPr>
          <w:rFonts w:hint="eastAsia" w:ascii="宋体" w:hAnsi="宋体" w:eastAsia="宋体" w:cs="宋体"/>
          <w:sz w:val="28"/>
          <w:lang w:val="en-US" w:eastAsia="zh-CN"/>
        </w:rPr>
        <w:t>乙方在工期</w:t>
      </w:r>
      <w:r>
        <w:rPr>
          <w:rFonts w:hint="eastAsia" w:ascii="宋体" w:hAnsi="宋体" w:eastAsia="宋体" w:cs="宋体"/>
          <w:sz w:val="28"/>
        </w:rPr>
        <w:t>内完成所有产品的安装调试，且保证验收合格。</w:t>
      </w:r>
    </w:p>
    <w:p w14:paraId="25A2AF81">
      <w:pPr>
        <w:spacing w:line="380" w:lineRule="atLeast"/>
        <w:ind w:firstLine="560" w:firstLineChars="200"/>
        <w:jc w:val="left"/>
        <w:rPr>
          <w:rFonts w:hint="eastAsia" w:ascii="宋体" w:hAnsi="宋体" w:eastAsia="宋体" w:cs="宋体"/>
          <w:sz w:val="28"/>
        </w:rPr>
      </w:pPr>
      <w:r>
        <w:rPr>
          <w:rFonts w:hint="eastAsia" w:ascii="宋体" w:hAnsi="宋体" w:eastAsia="宋体" w:cs="宋体"/>
          <w:sz w:val="28"/>
          <w:lang w:val="en-US" w:eastAsia="zh-CN"/>
        </w:rPr>
        <w:t>4</w:t>
      </w:r>
      <w:r>
        <w:rPr>
          <w:rFonts w:hint="eastAsia" w:ascii="宋体" w:hAnsi="宋体" w:eastAsia="宋体" w:cs="宋体"/>
          <w:sz w:val="28"/>
        </w:rPr>
        <w:t>、甲方应在</w:t>
      </w:r>
      <w:r>
        <w:rPr>
          <w:rFonts w:hint="eastAsia" w:ascii="宋体" w:hAnsi="宋体" w:eastAsia="宋体" w:cs="宋体"/>
          <w:sz w:val="28"/>
          <w:lang w:val="en-US" w:eastAsia="zh-CN"/>
        </w:rPr>
        <w:t>乙方完成产品</w:t>
      </w:r>
      <w:r>
        <w:rPr>
          <w:rFonts w:hint="eastAsia" w:ascii="宋体" w:hAnsi="宋体" w:eastAsia="宋体" w:cs="宋体"/>
          <w:sz w:val="28"/>
        </w:rPr>
        <w:t>安装调试后</w:t>
      </w:r>
      <w:r>
        <w:rPr>
          <w:rFonts w:hint="eastAsia" w:ascii="宋体" w:hAnsi="宋体" w:eastAsia="宋体" w:cs="宋体"/>
          <w:sz w:val="28"/>
          <w:lang w:val="en-US" w:eastAsia="zh-CN"/>
        </w:rPr>
        <w:t>及时</w:t>
      </w:r>
      <w:r>
        <w:rPr>
          <w:rFonts w:hint="eastAsia" w:ascii="宋体" w:hAnsi="宋体" w:eastAsia="宋体" w:cs="宋体"/>
          <w:sz w:val="28"/>
        </w:rPr>
        <w:t>组织验收，验收完成后签发整体验收合格证明</w:t>
      </w:r>
      <w:r>
        <w:rPr>
          <w:rFonts w:hint="eastAsia" w:ascii="宋体" w:hAnsi="宋体" w:eastAsia="宋体" w:cs="宋体"/>
          <w:sz w:val="28"/>
          <w:lang w:val="en-US" w:eastAsia="zh-CN"/>
        </w:rPr>
        <w:t>资料</w:t>
      </w:r>
      <w:r>
        <w:rPr>
          <w:rFonts w:hint="eastAsia" w:ascii="宋体" w:hAnsi="宋体" w:eastAsia="宋体" w:cs="宋体"/>
          <w:sz w:val="28"/>
        </w:rPr>
        <w:t>。如有异议应5个工作日内以书面形式向乙方提出。甲方无异议或在期限内不验收或认为产品质量有问题，却怠于以书面形式通知乙方则视为验收合格。</w:t>
      </w:r>
    </w:p>
    <w:p w14:paraId="4D03EEE8">
      <w:pPr>
        <w:tabs>
          <w:tab w:val="left" w:pos="6360"/>
        </w:tabs>
        <w:spacing w:line="360" w:lineRule="auto"/>
        <w:ind w:left="2193" w:leftChars="287" w:hanging="1590" w:hangingChars="528"/>
        <w:jc w:val="both"/>
        <w:rPr>
          <w:rFonts w:hint="eastAsia" w:ascii="宋体" w:hAnsi="宋体" w:cs="宋体"/>
          <w:b/>
          <w:bCs/>
          <w:sz w:val="30"/>
          <w:szCs w:val="30"/>
          <w:lang w:eastAsia="zh-CN"/>
        </w:rPr>
      </w:pPr>
    </w:p>
    <w:p w14:paraId="55C3C6C6">
      <w:pPr>
        <w:tabs>
          <w:tab w:val="left" w:pos="6360"/>
        </w:tabs>
        <w:spacing w:line="360" w:lineRule="auto"/>
        <w:ind w:left="2193" w:leftChars="287" w:hanging="1590" w:hangingChars="528"/>
        <w:jc w:val="both"/>
        <w:rPr>
          <w:rFonts w:hint="eastAsia" w:ascii="宋体" w:hAnsi="宋体" w:cs="宋体"/>
          <w:b/>
          <w:bCs/>
          <w:sz w:val="30"/>
          <w:szCs w:val="30"/>
        </w:rPr>
      </w:pPr>
      <w:r>
        <w:rPr>
          <w:rFonts w:hint="eastAsia" w:ascii="宋体" w:hAnsi="宋体" w:cs="宋体"/>
          <w:b/>
          <w:bCs/>
          <w:sz w:val="30"/>
          <w:szCs w:val="30"/>
          <w:lang w:eastAsia="zh-CN"/>
        </w:rPr>
        <w:t>第四条</w:t>
      </w:r>
      <w:r>
        <w:rPr>
          <w:rFonts w:hint="eastAsia" w:ascii="宋体" w:hAnsi="宋体" w:cs="宋体"/>
          <w:b/>
          <w:bCs/>
          <w:sz w:val="30"/>
          <w:szCs w:val="30"/>
          <w:lang w:val="en-US" w:eastAsia="zh-CN"/>
        </w:rPr>
        <w:t xml:space="preserve">  </w:t>
      </w:r>
      <w:r>
        <w:rPr>
          <w:rFonts w:hint="eastAsia" w:ascii="宋体" w:hAnsi="宋体" w:cs="宋体"/>
          <w:b/>
          <w:bCs/>
          <w:sz w:val="30"/>
          <w:szCs w:val="30"/>
        </w:rPr>
        <w:t>履约担保</w:t>
      </w:r>
    </w:p>
    <w:p w14:paraId="6F629AA4">
      <w:pPr>
        <w:spacing w:line="380" w:lineRule="atLeast"/>
        <w:ind w:firstLine="560" w:firstLineChars="200"/>
        <w:jc w:val="left"/>
        <w:rPr>
          <w:rFonts w:hint="eastAsia" w:ascii="宋体" w:hAnsi="宋体" w:cs="宋体"/>
          <w:sz w:val="28"/>
        </w:rPr>
      </w:pPr>
      <w:r>
        <w:rPr>
          <w:rFonts w:hint="eastAsia" w:ascii="宋体" w:hAnsi="宋体" w:cs="宋体"/>
          <w:sz w:val="28"/>
        </w:rPr>
        <w:t>1、履约担保</w:t>
      </w:r>
    </w:p>
    <w:p w14:paraId="5F179724">
      <w:pPr>
        <w:spacing w:line="380" w:lineRule="atLeast"/>
        <w:ind w:firstLine="560" w:firstLineChars="200"/>
        <w:jc w:val="left"/>
        <w:rPr>
          <w:rFonts w:hint="eastAsia" w:ascii="宋体" w:hAnsi="宋体" w:cs="宋体"/>
          <w:sz w:val="28"/>
        </w:rPr>
      </w:pPr>
      <w:r>
        <w:rPr>
          <w:rFonts w:hint="eastAsia" w:ascii="宋体" w:hAnsi="宋体" w:cs="宋体"/>
          <w:sz w:val="28"/>
        </w:rPr>
        <w:t>（1）履约担保的金额：</w:t>
      </w:r>
      <w:r>
        <w:rPr>
          <w:rFonts w:hint="eastAsia" w:ascii="宋体" w:hAnsi="宋体" w:cs="宋体"/>
          <w:sz w:val="28"/>
          <w:u w:val="single"/>
        </w:rPr>
        <w:t xml:space="preserve">          </w:t>
      </w:r>
      <w:r>
        <w:rPr>
          <w:rFonts w:hint="eastAsia" w:ascii="宋体" w:hAnsi="宋体" w:cs="宋体"/>
          <w:sz w:val="28"/>
        </w:rPr>
        <w:t>元（大写人民币：</w:t>
      </w:r>
      <w:r>
        <w:rPr>
          <w:rFonts w:hint="eastAsia" w:ascii="宋体" w:hAnsi="宋体" w:cs="宋体"/>
          <w:sz w:val="28"/>
          <w:u w:val="single"/>
        </w:rPr>
        <w:t xml:space="preserve">       </w:t>
      </w:r>
      <w:r>
        <w:rPr>
          <w:rFonts w:hint="eastAsia" w:ascii="宋体" w:hAnsi="宋体" w:cs="宋体"/>
          <w:sz w:val="28"/>
        </w:rPr>
        <w:t>）。</w:t>
      </w:r>
    </w:p>
    <w:p w14:paraId="17375701">
      <w:pPr>
        <w:spacing w:line="380" w:lineRule="atLeast"/>
        <w:ind w:firstLine="560" w:firstLineChars="200"/>
        <w:jc w:val="left"/>
        <w:rPr>
          <w:rFonts w:hint="eastAsia" w:ascii="宋体" w:hAnsi="宋体" w:cs="宋体"/>
          <w:sz w:val="28"/>
        </w:rPr>
      </w:pPr>
      <w:r>
        <w:rPr>
          <w:rFonts w:hint="eastAsia" w:ascii="宋体" w:hAnsi="宋体" w:cs="宋体"/>
          <w:sz w:val="28"/>
        </w:rPr>
        <w:t>（2）履约担保的提交时间：领取成交通知书后5个工作日内，</w:t>
      </w:r>
      <w:r>
        <w:rPr>
          <w:rFonts w:hint="eastAsia" w:ascii="宋体" w:hAnsi="宋体" w:cs="宋体"/>
          <w:sz w:val="28"/>
          <w:lang w:val="en-US" w:eastAsia="zh-CN"/>
        </w:rPr>
        <w:t>乙方</w:t>
      </w:r>
      <w:r>
        <w:rPr>
          <w:rFonts w:hint="eastAsia" w:ascii="宋体" w:hAnsi="宋体" w:cs="宋体"/>
          <w:sz w:val="28"/>
        </w:rPr>
        <w:t>以谈判采购文件规定的方式提交或缴纳给</w:t>
      </w:r>
      <w:r>
        <w:rPr>
          <w:rFonts w:hint="eastAsia" w:ascii="宋体" w:hAnsi="宋体" w:cs="宋体"/>
          <w:sz w:val="28"/>
          <w:lang w:val="en-US" w:eastAsia="zh-CN"/>
        </w:rPr>
        <w:t>甲方</w:t>
      </w:r>
      <w:r>
        <w:rPr>
          <w:rFonts w:hint="eastAsia" w:ascii="宋体" w:hAnsi="宋体" w:cs="宋体"/>
          <w:sz w:val="28"/>
        </w:rPr>
        <w:t>；履约保证金不计息。</w:t>
      </w:r>
    </w:p>
    <w:p w14:paraId="7F5FF297">
      <w:pPr>
        <w:spacing w:line="380" w:lineRule="atLeast"/>
        <w:ind w:firstLine="560" w:firstLineChars="200"/>
        <w:jc w:val="left"/>
        <w:rPr>
          <w:rFonts w:hint="eastAsia"/>
        </w:rPr>
      </w:pPr>
      <w:r>
        <w:rPr>
          <w:rFonts w:hint="eastAsia" w:ascii="宋体" w:hAnsi="宋体" w:cs="宋体"/>
          <w:sz w:val="28"/>
        </w:rPr>
        <w:t>（3）履约担保的退还时间：所有货物供货安装完成，经采购人和使用单位验收合格后一次性无息退还。</w:t>
      </w:r>
    </w:p>
    <w:p w14:paraId="228793EB">
      <w:pPr>
        <w:spacing w:line="380" w:lineRule="atLeast"/>
        <w:ind w:firstLine="602" w:firstLineChars="200"/>
        <w:jc w:val="left"/>
        <w:rPr>
          <w:rFonts w:hint="eastAsia" w:ascii="宋体" w:hAnsi="宋体" w:cs="宋体"/>
          <w:b/>
          <w:bCs/>
          <w:sz w:val="30"/>
          <w:szCs w:val="30"/>
        </w:rPr>
      </w:pPr>
      <w:r>
        <w:rPr>
          <w:rFonts w:hint="eastAsia" w:ascii="宋体" w:hAnsi="宋体" w:cs="宋体"/>
          <w:b/>
          <w:bCs/>
          <w:sz w:val="30"/>
          <w:szCs w:val="30"/>
        </w:rPr>
        <w:t>第</w:t>
      </w:r>
      <w:r>
        <w:rPr>
          <w:rFonts w:hint="eastAsia" w:ascii="宋体" w:hAnsi="宋体" w:cs="宋体"/>
          <w:b/>
          <w:bCs/>
          <w:sz w:val="30"/>
          <w:szCs w:val="30"/>
          <w:lang w:eastAsia="zh-CN"/>
        </w:rPr>
        <w:t>五</w:t>
      </w:r>
      <w:r>
        <w:rPr>
          <w:rFonts w:hint="eastAsia" w:ascii="宋体" w:hAnsi="宋体" w:cs="宋体"/>
          <w:b/>
          <w:bCs/>
          <w:sz w:val="30"/>
          <w:szCs w:val="30"/>
        </w:rPr>
        <w:t>条  结算原则及</w:t>
      </w:r>
      <w:r>
        <w:rPr>
          <w:rFonts w:hint="eastAsia" w:ascii="宋体" w:hAnsi="宋体" w:cs="宋体"/>
          <w:b/>
          <w:bCs/>
          <w:sz w:val="30"/>
          <w:szCs w:val="30"/>
          <w:lang w:eastAsia="zh-CN"/>
        </w:rPr>
        <w:t>付款</w:t>
      </w:r>
      <w:r>
        <w:rPr>
          <w:rFonts w:hint="eastAsia" w:ascii="宋体" w:hAnsi="宋体" w:cs="宋体"/>
          <w:b/>
          <w:bCs/>
          <w:sz w:val="30"/>
          <w:szCs w:val="30"/>
        </w:rPr>
        <w:t>方式</w:t>
      </w:r>
    </w:p>
    <w:p w14:paraId="03C72B2B">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1、</w:t>
      </w:r>
      <w:bookmarkStart w:id="2" w:name="_GoBack"/>
      <w:r>
        <w:rPr>
          <w:rFonts w:hint="eastAsia" w:ascii="宋体" w:hAnsi="宋体" w:cs="宋体"/>
          <w:sz w:val="28"/>
          <w:lang w:val="en-US" w:eastAsia="zh-CN"/>
        </w:rPr>
        <w:t>结算原则：结算总价款=包干单价×实际验收合格数量</w:t>
      </w:r>
    </w:p>
    <w:p w14:paraId="6B5F717A">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2、付款方式</w:t>
      </w:r>
    </w:p>
    <w:p w14:paraId="3B61F235">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（1）合同签订后，甲方向乙方支付合同金额10%的预付款。</w:t>
      </w:r>
    </w:p>
    <w:p w14:paraId="27D6326B">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（2）所有货物运达现场，项目完工验收合格并提供发票后，一次性支付至合同金额的97%。</w:t>
      </w:r>
    </w:p>
    <w:p w14:paraId="2AC385DF">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（3）剩余结算价款3%作为质保金，3年产品质量保证期满后一次性无息支付。</w:t>
      </w:r>
    </w:p>
    <w:bookmarkEnd w:id="2"/>
    <w:p w14:paraId="79564D6E">
      <w:pPr>
        <w:spacing w:line="380" w:lineRule="atLeast"/>
        <w:ind w:firstLine="602" w:firstLineChars="200"/>
        <w:jc w:val="left"/>
        <w:rPr>
          <w:rFonts w:hint="eastAsia" w:ascii="宋体" w:hAnsi="宋体" w:cs="宋体"/>
          <w:b/>
          <w:bCs/>
          <w:sz w:val="30"/>
          <w:szCs w:val="30"/>
        </w:rPr>
      </w:pPr>
      <w:r>
        <w:rPr>
          <w:rFonts w:hint="eastAsia" w:ascii="宋体" w:hAnsi="宋体" w:cs="宋体"/>
          <w:b/>
          <w:bCs/>
          <w:sz w:val="30"/>
          <w:szCs w:val="30"/>
          <w:lang w:eastAsia="zh-CN"/>
        </w:rPr>
        <w:t>第六条</w:t>
      </w:r>
      <w:r>
        <w:rPr>
          <w:rFonts w:hint="eastAsia" w:ascii="宋体" w:hAnsi="宋体" w:cs="宋体"/>
          <w:b/>
          <w:bCs/>
          <w:sz w:val="30"/>
          <w:szCs w:val="30"/>
          <w:lang w:val="en-US" w:eastAsia="zh-CN"/>
        </w:rPr>
        <w:t xml:space="preserve">   </w:t>
      </w:r>
      <w:r>
        <w:rPr>
          <w:rFonts w:hint="eastAsia" w:ascii="宋体" w:hAnsi="宋体" w:cs="宋体"/>
          <w:b/>
          <w:bCs/>
          <w:sz w:val="30"/>
          <w:szCs w:val="30"/>
        </w:rPr>
        <w:t xml:space="preserve">品质及维保 </w:t>
      </w:r>
    </w:p>
    <w:p w14:paraId="7B8ED6F2">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1、</w:t>
      </w:r>
      <w:r>
        <w:rPr>
          <w:rFonts w:hint="eastAsia" w:ascii="宋体" w:hAnsi="宋体" w:cs="宋体"/>
          <w:sz w:val="28"/>
        </w:rPr>
        <w:t>乙方提供的产品及其各部件</w:t>
      </w:r>
      <w:r>
        <w:rPr>
          <w:rFonts w:hint="eastAsia" w:ascii="宋体" w:hAnsi="宋体" w:cs="宋体"/>
          <w:sz w:val="28"/>
          <w:lang w:eastAsia="zh-CN"/>
        </w:rPr>
        <w:t>、</w:t>
      </w:r>
      <w:r>
        <w:rPr>
          <w:rFonts w:hint="eastAsia" w:ascii="宋体" w:hAnsi="宋体" w:cs="宋体"/>
          <w:sz w:val="28"/>
          <w:lang w:val="en-US" w:eastAsia="zh-CN"/>
        </w:rPr>
        <w:t>材料</w:t>
      </w:r>
      <w:r>
        <w:rPr>
          <w:rFonts w:hint="eastAsia" w:ascii="宋体" w:hAnsi="宋体" w:cs="宋体"/>
          <w:sz w:val="28"/>
        </w:rPr>
        <w:t>为全新的、未使用过的</w:t>
      </w:r>
      <w:r>
        <w:rPr>
          <w:rFonts w:hint="eastAsia" w:ascii="宋体" w:hAnsi="宋体" w:cs="宋体"/>
          <w:sz w:val="28"/>
          <w:lang w:eastAsia="zh-CN"/>
        </w:rPr>
        <w:t>、</w:t>
      </w:r>
      <w:r>
        <w:rPr>
          <w:rFonts w:hint="eastAsia" w:ascii="宋体" w:hAnsi="宋体" w:cs="宋体"/>
          <w:sz w:val="28"/>
        </w:rPr>
        <w:t>否则，甲方有权要求乙方更换，有关费用由乙方承担</w:t>
      </w:r>
      <w:r>
        <w:rPr>
          <w:rFonts w:hint="eastAsia" w:ascii="宋体" w:hAnsi="宋体" w:cs="宋体"/>
          <w:sz w:val="28"/>
          <w:lang w:eastAsia="zh-CN"/>
        </w:rPr>
        <w:t>；</w:t>
      </w:r>
      <w:r>
        <w:rPr>
          <w:rFonts w:hint="eastAsia" w:ascii="宋体" w:hAnsi="宋体" w:cs="宋体"/>
          <w:sz w:val="28"/>
          <w:lang w:val="en-US" w:eastAsia="zh-CN"/>
        </w:rPr>
        <w:t>甲方有权对乙方提供的产品随机取样送检。检验检测不达标的，甲方有权拒收，后果乙方自行负责。</w:t>
      </w:r>
    </w:p>
    <w:p w14:paraId="54B63F59">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2、乙方承诺产品质量（木制产品存在的天然色差、自然疤痕、布艺产品存在批次色差除外）保证符合相关国家、行业</w:t>
      </w:r>
      <w:r>
        <w:rPr>
          <w:rFonts w:hint="eastAsia" w:ascii="宋体" w:hAnsi="宋体" w:cs="宋体"/>
          <w:sz w:val="28"/>
        </w:rPr>
        <w:t>及双方约定质量标</w:t>
      </w:r>
      <w:r>
        <w:rPr>
          <w:rFonts w:hint="eastAsia" w:ascii="宋体" w:hAnsi="宋体" w:cs="宋体"/>
          <w:sz w:val="28"/>
          <w:lang w:val="en-US" w:eastAsia="zh-CN"/>
        </w:rPr>
        <w:t>准。乙方提供完备的技术资料、装箱单和合格证等全套资料。</w:t>
      </w:r>
    </w:p>
    <w:p w14:paraId="02B53CA7">
      <w:pPr>
        <w:spacing w:line="380" w:lineRule="atLeast"/>
        <w:ind w:firstLine="560" w:firstLineChars="200"/>
        <w:jc w:val="left"/>
        <w:rPr>
          <w:rFonts w:hint="eastAsia" w:ascii="宋体" w:hAnsi="宋体" w:cs="宋体"/>
          <w:sz w:val="28"/>
        </w:rPr>
      </w:pPr>
      <w:r>
        <w:rPr>
          <w:rFonts w:hint="eastAsia" w:ascii="宋体" w:hAnsi="宋体" w:cs="宋体"/>
          <w:sz w:val="28"/>
          <w:lang w:val="en-US" w:eastAsia="zh-CN"/>
        </w:rPr>
        <w:t>3、质保期自安装调试完成验收合格</w:t>
      </w:r>
      <w:r>
        <w:rPr>
          <w:rFonts w:hint="eastAsia" w:ascii="宋体" w:hAnsi="宋体" w:cs="宋体"/>
          <w:sz w:val="28"/>
        </w:rPr>
        <w:t>之日起</w:t>
      </w:r>
      <w:r>
        <w:rPr>
          <w:rFonts w:hint="eastAsia" w:ascii="宋体" w:hAnsi="宋体" w:cs="宋体"/>
          <w:sz w:val="28"/>
          <w:lang w:val="en-US" w:eastAsia="zh-CN"/>
        </w:rPr>
        <w:t>3</w:t>
      </w:r>
      <w:r>
        <w:rPr>
          <w:rFonts w:hint="eastAsia" w:ascii="宋体" w:hAnsi="宋体" w:cs="宋体"/>
          <w:sz w:val="28"/>
        </w:rPr>
        <w:t>年。甲方在正常使用情况下因品质不良造成故障，乙方无条件免费维修、维护或更换。</w:t>
      </w:r>
      <w:r>
        <w:rPr>
          <w:rFonts w:hint="eastAsia" w:ascii="宋体" w:hAnsi="宋体" w:cs="宋体"/>
          <w:sz w:val="28"/>
          <w:lang w:val="en-US" w:eastAsia="zh-CN"/>
        </w:rPr>
        <w:t>乙方售后服务中，维修使用的备品备件及易损件应为原厂配件，未经甲方同意不得使用非原厂配件。</w:t>
      </w:r>
    </w:p>
    <w:p w14:paraId="647BEE10">
      <w:pPr>
        <w:spacing w:line="380" w:lineRule="atLeast"/>
        <w:ind w:firstLine="560" w:firstLineChars="200"/>
        <w:jc w:val="left"/>
        <w:rPr>
          <w:rFonts w:hint="default" w:ascii="宋体" w:hAnsi="宋体" w:cs="宋体"/>
          <w:sz w:val="28"/>
          <w:lang w:val="en-US" w:eastAsia="zh-CN"/>
        </w:rPr>
      </w:pPr>
      <w:r>
        <w:rPr>
          <w:rFonts w:hint="eastAsia" w:ascii="宋体" w:hAnsi="宋体" w:cs="宋体"/>
          <w:sz w:val="28"/>
          <w:lang w:val="en-US" w:eastAsia="zh-CN"/>
        </w:rPr>
        <w:t>4、乙方应当为甲方提供技术援助电话，解答用户在使用中遇到的问题，及时为用户提出解决问题的建议。甲方遇到使用及技术问题，电话咨询不能解决的，乙方应在2小时内采取相应响应措施；无法在4小时内解决的，应在24小时内派出专业人员进行技术支持。质保期外甲方的服务要求，乙方应承诺提供产品上门维护服务。</w:t>
      </w:r>
    </w:p>
    <w:p w14:paraId="69DA2267">
      <w:pPr>
        <w:spacing w:line="380" w:lineRule="atLeast"/>
        <w:ind w:firstLine="602" w:firstLineChars="200"/>
        <w:jc w:val="left"/>
        <w:rPr>
          <w:rFonts w:hint="eastAsia" w:ascii="宋体" w:hAnsi="宋体" w:cs="宋体"/>
          <w:b/>
          <w:bCs/>
          <w:sz w:val="30"/>
          <w:szCs w:val="30"/>
          <w:lang w:eastAsia="zh-CN"/>
        </w:rPr>
      </w:pPr>
      <w:r>
        <w:rPr>
          <w:rFonts w:hint="eastAsia" w:ascii="宋体" w:hAnsi="宋体" w:cs="宋体"/>
          <w:b/>
          <w:bCs/>
          <w:sz w:val="30"/>
          <w:szCs w:val="30"/>
          <w:lang w:eastAsia="zh-CN"/>
        </w:rPr>
        <w:t>第七条</w:t>
      </w:r>
      <w:r>
        <w:rPr>
          <w:rFonts w:hint="eastAsia" w:ascii="宋体" w:hAnsi="宋体" w:cs="宋体"/>
          <w:b/>
          <w:bCs/>
          <w:sz w:val="30"/>
          <w:szCs w:val="30"/>
          <w:lang w:val="en-US" w:eastAsia="zh-CN"/>
        </w:rPr>
        <w:t xml:space="preserve">  </w:t>
      </w:r>
      <w:r>
        <w:rPr>
          <w:rFonts w:hint="eastAsia" w:ascii="宋体" w:hAnsi="宋体" w:cs="宋体"/>
          <w:b/>
          <w:bCs/>
          <w:sz w:val="30"/>
          <w:szCs w:val="30"/>
          <w:lang w:eastAsia="zh-CN"/>
        </w:rPr>
        <w:t xml:space="preserve">双方责任 </w:t>
      </w:r>
    </w:p>
    <w:p w14:paraId="27CC8371">
      <w:pPr>
        <w:pStyle w:val="21"/>
        <w:widowControl/>
        <w:spacing w:line="360" w:lineRule="auto"/>
        <w:ind w:firstLine="560" w:firstLineChars="200"/>
        <w:jc w:val="left"/>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cs="宋体"/>
          <w:sz w:val="28"/>
          <w:lang w:val="en-US" w:eastAsia="zh-CN"/>
        </w:rPr>
        <w:t>1、</w:t>
      </w:r>
      <w:r>
        <w:rPr>
          <w:rFonts w:hint="eastAsia" w:ascii="宋体" w:hAnsi="宋体" w:eastAsia="宋体" w:cs="宋体"/>
          <w:kern w:val="2"/>
          <w:sz w:val="28"/>
          <w:szCs w:val="24"/>
          <w:lang w:val="en-US" w:eastAsia="zh-CN" w:bidi="ar-SA"/>
        </w:rPr>
        <w:t>乙方自行负责踏勘现场、进行规格尺寸复核。乙方承诺提供的产品材质完全满足“材质技术参数指标”的相关要求，家具款式、颜色以采购清单图片或以双方确认的样板、色板为准。</w:t>
      </w:r>
    </w:p>
    <w:p w14:paraId="5BAA1074">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2、本合同生效后，双方非因不可抗力原因不得单方面提出解除合同。乙方非因不可抗力逾期交货，甲方有权追诉及索赔。</w:t>
      </w:r>
    </w:p>
    <w:p w14:paraId="4AD1408E">
      <w:pPr>
        <w:pStyle w:val="21"/>
        <w:widowControl/>
        <w:spacing w:line="360" w:lineRule="auto"/>
        <w:ind w:firstLine="560" w:firstLineChars="200"/>
        <w:jc w:val="left"/>
        <w:rPr>
          <w:rFonts w:hint="default" w:ascii="宋体" w:hAnsi="宋体" w:cs="宋体"/>
          <w:sz w:val="28"/>
          <w:lang w:val="en-US" w:eastAsia="zh-CN"/>
        </w:rPr>
      </w:pPr>
      <w:r>
        <w:rPr>
          <w:rFonts w:hint="eastAsia" w:ascii="宋体" w:hAnsi="宋体" w:cs="宋体"/>
          <w:sz w:val="28"/>
          <w:lang w:val="en-US" w:eastAsia="zh-CN"/>
        </w:rPr>
        <w:t>3、乙方对完成全部工作内容的安全负全部责任。</w:t>
      </w:r>
    </w:p>
    <w:p w14:paraId="3BFC3740">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4、采购清单所列产品及其材质、款式、颜色不得随意退、换（质量问题除外）。</w:t>
      </w:r>
    </w:p>
    <w:p w14:paraId="5EFBF762">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5、乙方承诺保证家具分项如期完成生产及安装调试，甲方承诺及时支付款项。</w:t>
      </w:r>
    </w:p>
    <w:p w14:paraId="511BDE4B">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6、甲方在中华人民共和国境内使用乙方提供的产品及服务时免受第三方提出的侵犯其专利权或其它知识产权的起诉。如果第三方提出侵权指控，乙方负责承担由此而引起的一切法律责任和费用。</w:t>
      </w:r>
    </w:p>
    <w:p w14:paraId="2BC6A026">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602" w:firstLineChars="200"/>
        <w:jc w:val="left"/>
        <w:textAlignment w:val="auto"/>
        <w:rPr>
          <w:rFonts w:hint="eastAsia" w:ascii="方正仿宋_GBK" w:hAnsi="方正仿宋_GBK" w:eastAsia="方正仿宋_GBK" w:cs="方正仿宋_GBK"/>
          <w:b/>
          <w:bCs/>
          <w:sz w:val="30"/>
          <w:szCs w:val="30"/>
          <w:lang w:val="en-US" w:eastAsia="zh-CN"/>
        </w:rPr>
      </w:pPr>
      <w:r>
        <w:rPr>
          <w:rFonts w:hint="eastAsia" w:ascii="宋体" w:hAnsi="宋体" w:cs="宋体"/>
          <w:b/>
          <w:bCs/>
          <w:sz w:val="30"/>
          <w:szCs w:val="30"/>
        </w:rPr>
        <w:t>第</w:t>
      </w:r>
      <w:r>
        <w:rPr>
          <w:rFonts w:hint="eastAsia" w:ascii="宋体" w:hAnsi="宋体" w:cs="宋体"/>
          <w:b/>
          <w:bCs/>
          <w:sz w:val="30"/>
          <w:szCs w:val="30"/>
          <w:lang w:eastAsia="zh-CN"/>
        </w:rPr>
        <w:t>八</w:t>
      </w:r>
      <w:r>
        <w:rPr>
          <w:rFonts w:hint="eastAsia" w:ascii="宋体" w:hAnsi="宋体" w:cs="宋体"/>
          <w:b/>
          <w:bCs/>
          <w:sz w:val="30"/>
          <w:szCs w:val="30"/>
        </w:rPr>
        <w:t xml:space="preserve">条  </w:t>
      </w:r>
      <w:r>
        <w:rPr>
          <w:rFonts w:hint="eastAsia" w:ascii="宋体" w:hAnsi="宋体" w:cs="宋体"/>
          <w:b/>
          <w:bCs/>
          <w:sz w:val="30"/>
          <w:szCs w:val="30"/>
          <w:lang w:val="en-US" w:eastAsia="zh-CN"/>
        </w:rPr>
        <w:t>违约责任</w:t>
      </w:r>
    </w:p>
    <w:p w14:paraId="379C085D">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1、甲方发现乙方所供货物未按约定供应或未达到约定质量要求全部退货处理，退货所产生的所有费用由乙方承担，因此导致工期延误的按500元/天计算违约金；因非乙方原因导致工期延误，只顺延工期，不作任何索赔。若乙方第二次所供货物仍不满足要求，甲方有权单方面解除合同,另行采购，履约保证金不予退还。</w:t>
      </w:r>
    </w:p>
    <w:p w14:paraId="3AEA32C7">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2、本合同所订一切条款，甲、乙任何一方不得擅自变更修改或取消合同。如一方单独需要变更、修改、取消本合同，需经双方一致同意，否则对方有权拒绝履行合同，并要求单独变更、修改、取消合同一方赔偿一切损失。</w:t>
      </w:r>
    </w:p>
    <w:p w14:paraId="19B47BB7">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3、任何一方如确因不可抗力的原因，不能履行本合同时，应及时向对方通知不能履行或须延期履行、部分履行合同的理由。在取得对方同意后，本合同可以不履行或延期履行或部分履行，并免于承担违约责任。</w:t>
      </w:r>
    </w:p>
    <w:p w14:paraId="6713EC63">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4、因乙方违约解除合同的，不再参与甲方今后的采购活动。</w:t>
      </w:r>
    </w:p>
    <w:p w14:paraId="20AB80AC">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602" w:firstLineChars="200"/>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第九条  发生争议或纠纷的处理</w:t>
      </w:r>
    </w:p>
    <w:p w14:paraId="4112FAEF">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本合同在执行中如发生争议或纠纷，甲乙双方应协商解决，协商不成时，向甲方所在地人民法院起诉。</w:t>
      </w:r>
    </w:p>
    <w:p w14:paraId="7EDE843F">
      <w:pPr>
        <w:keepNext w:val="0"/>
        <w:keepLines w:val="0"/>
        <w:pageBreakBefore w:val="0"/>
        <w:widowControl w:val="0"/>
        <w:kinsoku/>
        <w:wordWrap/>
        <w:overflowPunct/>
        <w:topLinePunct w:val="0"/>
        <w:autoSpaceDE/>
        <w:autoSpaceDN/>
        <w:bidi w:val="0"/>
        <w:adjustRightInd/>
        <w:snapToGrid/>
        <w:spacing w:line="380" w:lineRule="atLeast"/>
        <w:ind w:left="0" w:leftChars="0" w:right="0" w:rightChars="0" w:firstLine="602" w:firstLineChars="200"/>
        <w:jc w:val="left"/>
        <w:textAlignment w:val="auto"/>
        <w:rPr>
          <w:rFonts w:hint="eastAsia" w:ascii="宋体" w:hAnsi="宋体" w:cs="宋体"/>
          <w:b/>
          <w:bCs/>
          <w:sz w:val="30"/>
          <w:szCs w:val="30"/>
          <w:lang w:val="en-US" w:eastAsia="zh-CN"/>
        </w:rPr>
      </w:pPr>
      <w:r>
        <w:rPr>
          <w:rFonts w:hint="eastAsia" w:ascii="宋体" w:hAnsi="宋体" w:cs="宋体"/>
          <w:b/>
          <w:bCs/>
          <w:sz w:val="30"/>
          <w:szCs w:val="30"/>
          <w:lang w:val="en-US" w:eastAsia="zh-CN"/>
        </w:rPr>
        <w:t>第十条  合同生效与终止</w:t>
      </w:r>
    </w:p>
    <w:p w14:paraId="5173E764">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1、本合同自甲乙双方签字盖章之日起生效，正常运作至合同条款履行完毕自行失效。</w:t>
      </w:r>
    </w:p>
    <w:p w14:paraId="1E4F7527">
      <w:pPr>
        <w:spacing w:line="380" w:lineRule="atLeast"/>
        <w:ind w:firstLine="560" w:firstLineChars="200"/>
        <w:jc w:val="left"/>
        <w:rPr>
          <w:rFonts w:hint="eastAsia" w:ascii="宋体" w:hAnsi="宋体" w:cs="宋体"/>
          <w:sz w:val="28"/>
          <w:lang w:val="en-US" w:eastAsia="zh-CN"/>
        </w:rPr>
      </w:pPr>
      <w:r>
        <w:rPr>
          <w:rFonts w:hint="eastAsia" w:ascii="宋体" w:hAnsi="宋体" w:cs="宋体"/>
          <w:sz w:val="28"/>
          <w:lang w:val="en-US" w:eastAsia="zh-CN"/>
        </w:rPr>
        <w:t>2、本合同在执行期间，如有未尽事宜，由甲乙双方协商，另订附件附于本合同之内，所有附件在法律上均与本合同有同等效力。</w:t>
      </w:r>
    </w:p>
    <w:p w14:paraId="2C9EE873">
      <w:pPr>
        <w:spacing w:line="380" w:lineRule="atLeast"/>
        <w:ind w:firstLine="560" w:firstLineChars="200"/>
        <w:jc w:val="left"/>
        <w:rPr>
          <w:rFonts w:hint="eastAsia" w:ascii="方正仿宋_GBK" w:hAnsi="方正仿宋_GBK" w:eastAsia="方正仿宋_GBK" w:cs="方正仿宋_GBK"/>
          <w:sz w:val="28"/>
          <w:lang w:eastAsia="zh-CN"/>
        </w:rPr>
      </w:pPr>
      <w:r>
        <w:rPr>
          <w:rFonts w:hint="eastAsia" w:ascii="宋体" w:hAnsi="宋体" w:cs="宋体"/>
          <w:sz w:val="28"/>
          <w:lang w:val="en-US" w:eastAsia="zh-CN"/>
        </w:rPr>
        <w:t>3、本合同一式陆份，甲方持肆份，乙方持贰份，具有同等的法律效力</w:t>
      </w:r>
      <w:r>
        <w:rPr>
          <w:rFonts w:hint="eastAsia" w:ascii="方正仿宋_GBK" w:hAnsi="方正仿宋_GBK" w:eastAsia="方正仿宋_GBK" w:cs="方正仿宋_GBK"/>
          <w:sz w:val="28"/>
          <w:lang w:eastAsia="zh-CN"/>
        </w:rPr>
        <w:t>。</w:t>
      </w:r>
    </w:p>
    <w:p w14:paraId="19006EC1">
      <w:pPr>
        <w:spacing w:line="380" w:lineRule="atLeast"/>
        <w:ind w:firstLine="360" w:firstLineChars="200"/>
        <w:jc w:val="left"/>
        <w:rPr>
          <w:rFonts w:hint="eastAsia" w:ascii="宋体" w:hAnsi="宋体" w:cs="宋体"/>
          <w:sz w:val="18"/>
          <w:szCs w:val="18"/>
        </w:rPr>
      </w:pPr>
    </w:p>
    <w:p w14:paraId="03F5A36A">
      <w:pPr>
        <w:pStyle w:val="7"/>
        <w:rPr>
          <w:rFonts w:hint="eastAsia"/>
        </w:rPr>
      </w:pPr>
    </w:p>
    <w:p w14:paraId="6693536A">
      <w:pPr>
        <w:spacing w:line="380" w:lineRule="atLeast"/>
        <w:jc w:val="left"/>
        <w:rPr>
          <w:rFonts w:hint="eastAsia" w:ascii="宋体" w:hAnsi="宋体" w:cs="宋体"/>
          <w:b/>
          <w:bCs/>
          <w:color w:val="000000"/>
          <w:sz w:val="28"/>
          <w:szCs w:val="28"/>
        </w:rPr>
      </w:pPr>
      <w:r>
        <w:rPr>
          <w:rFonts w:hint="eastAsia" w:ascii="宋体" w:hAnsi="宋体" w:cs="宋体"/>
          <w:b/>
          <w:bCs/>
          <w:sz w:val="28"/>
          <w:lang w:val="zh-TW" w:eastAsia="zh-TW"/>
        </w:rPr>
        <w:t>甲方（</w:t>
      </w:r>
      <w:r>
        <w:rPr>
          <w:rFonts w:hint="eastAsia" w:ascii="宋体" w:hAnsi="宋体" w:cs="宋体"/>
          <w:b/>
          <w:bCs/>
          <w:sz w:val="28"/>
        </w:rPr>
        <w:t>公</w:t>
      </w:r>
      <w:r>
        <w:rPr>
          <w:rFonts w:hint="eastAsia" w:ascii="宋体" w:hAnsi="宋体" w:cs="宋体"/>
          <w:b/>
          <w:bCs/>
          <w:sz w:val="28"/>
          <w:lang w:val="zh-TW" w:eastAsia="zh-TW"/>
        </w:rPr>
        <w:t>章）</w:t>
      </w:r>
      <w:r>
        <w:rPr>
          <w:rFonts w:hint="eastAsia" w:ascii="宋体" w:hAnsi="宋体" w:cs="宋体"/>
          <w:b/>
          <w:bCs/>
          <w:sz w:val="28"/>
          <w:lang w:val="zh-TW"/>
        </w:rPr>
        <w:t>：</w:t>
      </w:r>
      <w:r>
        <w:rPr>
          <w:rFonts w:hint="eastAsia" w:ascii="宋体" w:hAnsi="宋体" w:cs="宋体"/>
          <w:b/>
          <w:bCs/>
          <w:sz w:val="28"/>
        </w:rPr>
        <w:t xml:space="preserve">                      </w:t>
      </w:r>
      <w:r>
        <w:rPr>
          <w:rFonts w:hint="eastAsia" w:ascii="宋体" w:hAnsi="宋体" w:cs="宋体"/>
          <w:b/>
          <w:bCs/>
          <w:sz w:val="28"/>
          <w:lang w:val="zh-TW" w:eastAsia="zh-TW"/>
        </w:rPr>
        <w:t>乙方（</w:t>
      </w:r>
      <w:r>
        <w:rPr>
          <w:rFonts w:hint="eastAsia" w:ascii="宋体" w:hAnsi="宋体" w:cs="宋体"/>
          <w:b/>
          <w:bCs/>
          <w:sz w:val="28"/>
        </w:rPr>
        <w:t>公</w:t>
      </w:r>
      <w:r>
        <w:rPr>
          <w:rFonts w:hint="eastAsia" w:ascii="宋体" w:hAnsi="宋体" w:cs="宋体"/>
          <w:b/>
          <w:bCs/>
          <w:sz w:val="28"/>
          <w:lang w:val="zh-TW" w:eastAsia="zh-TW"/>
        </w:rPr>
        <w:t>章）：</w:t>
      </w:r>
    </w:p>
    <w:p w14:paraId="1E9DE5E9">
      <w:pPr>
        <w:spacing w:line="380" w:lineRule="atLeast"/>
        <w:rPr>
          <w:rFonts w:hint="eastAsia" w:ascii="宋体" w:hAnsi="宋体" w:cs="宋体"/>
          <w:b/>
          <w:bCs/>
          <w:sz w:val="28"/>
        </w:rPr>
      </w:pPr>
      <w:r>
        <w:rPr>
          <w:rFonts w:hint="eastAsia" w:ascii="宋体" w:hAnsi="宋体" w:cs="宋体"/>
          <w:b/>
          <w:bCs/>
          <w:color w:val="000000"/>
          <w:sz w:val="28"/>
          <w:szCs w:val="28"/>
        </w:rPr>
        <w:t>法定代表人(或授权委托人) :          法定代表人 (或授权委托人)：</w:t>
      </w:r>
      <w:r>
        <w:rPr>
          <w:rFonts w:hint="eastAsia" w:ascii="宋体" w:hAnsi="宋体" w:cs="宋体"/>
          <w:b/>
          <w:bCs/>
          <w:sz w:val="28"/>
        </w:rPr>
        <w:t xml:space="preserve">                  </w:t>
      </w:r>
    </w:p>
    <w:p w14:paraId="51240602">
      <w:pPr>
        <w:spacing w:line="380" w:lineRule="atLeast"/>
        <w:jc w:val="left"/>
        <w:rPr>
          <w:rFonts w:hint="eastAsia" w:ascii="宋体" w:hAnsi="宋体" w:cs="宋体"/>
          <w:b/>
          <w:bCs/>
          <w:sz w:val="28"/>
          <w:lang w:eastAsia="zh-CN"/>
        </w:rPr>
      </w:pPr>
      <w:r>
        <w:rPr>
          <w:rFonts w:hint="eastAsia" w:ascii="宋体" w:hAnsi="宋体" w:cs="宋体"/>
          <w:b/>
          <w:bCs/>
          <w:sz w:val="28"/>
        </w:rPr>
        <w:t>经  办  人：                        经  办  人</w:t>
      </w:r>
      <w:r>
        <w:rPr>
          <w:rFonts w:hint="eastAsia" w:ascii="宋体" w:hAnsi="宋体" w:cs="宋体"/>
          <w:b/>
          <w:bCs/>
          <w:sz w:val="28"/>
          <w:lang w:eastAsia="zh-CN"/>
        </w:rPr>
        <w:t>：</w:t>
      </w:r>
    </w:p>
    <w:p w14:paraId="38705BD0">
      <w:pPr>
        <w:spacing w:line="380" w:lineRule="atLeast"/>
        <w:ind w:firstLine="4498" w:firstLineChars="1600"/>
        <w:jc w:val="left"/>
        <w:rPr>
          <w:rFonts w:hint="eastAsia" w:ascii="宋体" w:hAnsi="宋体" w:cs="宋体"/>
          <w:sz w:val="32"/>
          <w:szCs w:val="32"/>
        </w:rPr>
      </w:pPr>
      <w:r>
        <w:rPr>
          <w:rFonts w:hint="eastAsia" w:ascii="宋体" w:hAnsi="宋体" w:cs="宋体"/>
          <w:b/>
          <w:bCs/>
          <w:sz w:val="28"/>
        </w:rPr>
        <w:t>签订时间：      年     月      日</w:t>
      </w:r>
    </w:p>
    <w:p w14:paraId="5A697CB5">
      <w:pPr>
        <w:pStyle w:val="2"/>
        <w:rPr>
          <w:rFonts w:hint="eastAsia" w:ascii="宋体" w:hAnsi="宋体" w:eastAsia="宋体" w:cs="宋体"/>
          <w:b/>
          <w:sz w:val="24"/>
          <w:szCs w:val="24"/>
          <w:lang w:val="en-US" w:eastAsia="zh-CN"/>
        </w:rPr>
      </w:pPr>
    </w:p>
    <w:p w14:paraId="5E5E565C">
      <w:pPr>
        <w:pStyle w:val="2"/>
        <w:rPr>
          <w:rFonts w:hint="eastAsia" w:ascii="宋体" w:hAnsi="宋体" w:eastAsia="宋体" w:cs="宋体"/>
          <w:b/>
          <w:sz w:val="24"/>
          <w:szCs w:val="24"/>
          <w:lang w:val="en-US" w:eastAsia="zh-CN"/>
        </w:rPr>
      </w:pPr>
    </w:p>
    <w:p w14:paraId="1043AA7E">
      <w:pPr>
        <w:pStyle w:val="2"/>
        <w:ind w:left="0" w:leftChars="0" w:firstLine="0" w:firstLineChars="0"/>
        <w:rPr>
          <w:rFonts w:hint="eastAsia" w:ascii="宋体" w:hAnsi="宋体" w:eastAsia="宋体" w:cs="宋体"/>
          <w:kern w:val="2"/>
          <w:sz w:val="28"/>
          <w:szCs w:val="24"/>
          <w:lang w:val="en-US" w:eastAsia="zh-CN" w:bidi="ar-SA"/>
        </w:rPr>
      </w:pPr>
    </w:p>
    <w:p w14:paraId="099AC0ED">
      <w:pPr>
        <w:pStyle w:val="2"/>
        <w:rPr>
          <w:rFonts w:hint="eastAsia" w:ascii="宋体" w:hAnsi="宋体" w:eastAsia="宋体" w:cs="宋体"/>
          <w:kern w:val="2"/>
          <w:sz w:val="28"/>
          <w:szCs w:val="24"/>
          <w:lang w:val="en-US" w:eastAsia="zh-CN" w:bidi="ar-SA"/>
        </w:rPr>
      </w:pPr>
      <w:r>
        <w:rPr>
          <w:rFonts w:hint="eastAsia" w:ascii="宋体" w:hAnsi="宋体" w:eastAsia="宋体" w:cs="宋体"/>
          <w:kern w:val="2"/>
          <w:sz w:val="28"/>
          <w:szCs w:val="24"/>
          <w:lang w:val="en-US" w:eastAsia="zh-CN" w:bidi="ar-SA"/>
        </w:rPr>
        <w:t>附件：廉洁合作承诺书</w:t>
      </w:r>
    </w:p>
    <w:p w14:paraId="5EE0B2C6">
      <w:pPr>
        <w:pStyle w:val="2"/>
        <w:rPr>
          <w:rFonts w:hint="eastAsia" w:ascii="宋体" w:hAnsi="宋体" w:eastAsia="宋体" w:cs="宋体"/>
          <w:b/>
          <w:sz w:val="24"/>
          <w:szCs w:val="24"/>
          <w:lang w:val="en-US" w:eastAsia="zh-CN"/>
        </w:rPr>
      </w:pPr>
    </w:p>
    <w:p w14:paraId="43F46CD6">
      <w:pPr>
        <w:pStyle w:val="2"/>
        <w:rPr>
          <w:rFonts w:hint="eastAsia" w:ascii="宋体" w:hAnsi="宋体" w:eastAsia="宋体" w:cs="宋体"/>
          <w:b/>
          <w:sz w:val="24"/>
          <w:szCs w:val="24"/>
          <w:lang w:val="en-US" w:eastAsia="zh-CN"/>
        </w:rPr>
      </w:pPr>
    </w:p>
    <w:p w14:paraId="6F0F8B0C">
      <w:pPr>
        <w:pStyle w:val="2"/>
        <w:rPr>
          <w:rFonts w:hint="eastAsia" w:ascii="宋体" w:hAnsi="宋体" w:eastAsia="宋体" w:cs="宋体"/>
          <w:b/>
          <w:sz w:val="24"/>
          <w:szCs w:val="24"/>
          <w:lang w:val="en-US" w:eastAsia="zh-CN"/>
        </w:rPr>
      </w:pPr>
    </w:p>
    <w:p w14:paraId="2F9F0340">
      <w:pPr>
        <w:pStyle w:val="2"/>
        <w:rPr>
          <w:rFonts w:hint="eastAsia" w:ascii="宋体" w:hAnsi="宋体" w:eastAsia="宋体" w:cs="宋体"/>
          <w:b/>
          <w:sz w:val="24"/>
          <w:szCs w:val="24"/>
          <w:lang w:val="en-US" w:eastAsia="zh-CN"/>
        </w:rPr>
      </w:pPr>
    </w:p>
    <w:p w14:paraId="3BB17348">
      <w:pPr>
        <w:pStyle w:val="2"/>
        <w:rPr>
          <w:rFonts w:hint="eastAsia" w:ascii="宋体" w:hAnsi="宋体" w:eastAsia="宋体" w:cs="宋体"/>
          <w:b/>
          <w:sz w:val="24"/>
          <w:szCs w:val="24"/>
          <w:lang w:val="en-US" w:eastAsia="zh-CN"/>
        </w:rPr>
      </w:pPr>
    </w:p>
    <w:p w14:paraId="4737DDB5">
      <w:pPr>
        <w:pStyle w:val="2"/>
        <w:rPr>
          <w:rFonts w:hint="eastAsia" w:ascii="宋体" w:hAnsi="宋体" w:eastAsia="宋体" w:cs="宋体"/>
          <w:b/>
          <w:sz w:val="24"/>
          <w:szCs w:val="24"/>
          <w:lang w:val="en-US" w:eastAsia="zh-CN"/>
        </w:rPr>
      </w:pPr>
    </w:p>
    <w:p w14:paraId="7F5EBD7C">
      <w:pPr>
        <w:pStyle w:val="2"/>
        <w:rPr>
          <w:rFonts w:hint="eastAsia" w:ascii="宋体" w:hAnsi="宋体" w:eastAsia="宋体" w:cs="宋体"/>
          <w:b/>
          <w:sz w:val="24"/>
          <w:szCs w:val="24"/>
          <w:lang w:val="en-US" w:eastAsia="zh-CN"/>
        </w:rPr>
      </w:pPr>
    </w:p>
    <w:p w14:paraId="144D6D97">
      <w:pPr>
        <w:pStyle w:val="2"/>
        <w:rPr>
          <w:rFonts w:hint="eastAsia" w:ascii="宋体" w:hAnsi="宋体" w:eastAsia="宋体" w:cs="宋体"/>
          <w:b/>
          <w:sz w:val="24"/>
          <w:szCs w:val="24"/>
          <w:lang w:val="en-US" w:eastAsia="zh-CN"/>
        </w:rPr>
      </w:pPr>
    </w:p>
    <w:p w14:paraId="23F257DD">
      <w:pPr>
        <w:pStyle w:val="2"/>
        <w:rPr>
          <w:rFonts w:hint="eastAsia" w:ascii="宋体" w:hAnsi="宋体" w:eastAsia="宋体" w:cs="宋体"/>
          <w:b/>
          <w:sz w:val="24"/>
          <w:szCs w:val="24"/>
          <w:lang w:val="en-US" w:eastAsia="zh-CN"/>
        </w:rPr>
      </w:pPr>
    </w:p>
    <w:p w14:paraId="63347638">
      <w:pPr>
        <w:pStyle w:val="2"/>
        <w:rPr>
          <w:rFonts w:hint="eastAsia" w:ascii="宋体" w:hAnsi="宋体" w:eastAsia="宋体" w:cs="宋体"/>
          <w:b/>
          <w:sz w:val="24"/>
          <w:szCs w:val="24"/>
          <w:lang w:val="en-US" w:eastAsia="zh-CN"/>
        </w:rPr>
      </w:pPr>
    </w:p>
    <w:p w14:paraId="6403526D">
      <w:pPr>
        <w:pStyle w:val="2"/>
        <w:rPr>
          <w:rFonts w:hint="eastAsia" w:ascii="宋体" w:hAnsi="宋体" w:eastAsia="宋体" w:cs="宋体"/>
          <w:b/>
          <w:sz w:val="24"/>
          <w:szCs w:val="24"/>
          <w:lang w:val="en-US" w:eastAsia="zh-CN"/>
        </w:rPr>
      </w:pPr>
    </w:p>
    <w:p w14:paraId="536035F8">
      <w:pPr>
        <w:pStyle w:val="2"/>
        <w:rPr>
          <w:rFonts w:hint="eastAsia" w:ascii="宋体" w:hAnsi="宋体" w:eastAsia="宋体" w:cs="宋体"/>
          <w:b/>
          <w:sz w:val="24"/>
          <w:szCs w:val="24"/>
          <w:lang w:val="en-US" w:eastAsia="zh-CN"/>
        </w:rPr>
      </w:pPr>
    </w:p>
    <w:p w14:paraId="753977D5">
      <w:pPr>
        <w:pStyle w:val="2"/>
        <w:rPr>
          <w:rFonts w:hint="eastAsia" w:ascii="宋体" w:hAnsi="宋体" w:eastAsia="宋体" w:cs="宋体"/>
          <w:b/>
          <w:sz w:val="24"/>
          <w:szCs w:val="24"/>
          <w:lang w:val="en-US" w:eastAsia="zh-CN"/>
        </w:rPr>
      </w:pPr>
    </w:p>
    <w:p w14:paraId="0758080E">
      <w:pPr>
        <w:pStyle w:val="2"/>
        <w:rPr>
          <w:rFonts w:hint="eastAsia" w:ascii="宋体" w:hAnsi="宋体" w:eastAsia="宋体" w:cs="宋体"/>
          <w:b/>
          <w:sz w:val="24"/>
          <w:szCs w:val="24"/>
          <w:lang w:val="en-US" w:eastAsia="zh-CN"/>
        </w:rPr>
      </w:pPr>
    </w:p>
    <w:p w14:paraId="274EEEB2">
      <w:pPr>
        <w:pStyle w:val="2"/>
        <w:rPr>
          <w:rFonts w:hint="eastAsia" w:ascii="宋体" w:hAnsi="宋体" w:eastAsia="宋体" w:cs="宋体"/>
          <w:b/>
          <w:sz w:val="24"/>
          <w:szCs w:val="24"/>
          <w:lang w:val="en-US" w:eastAsia="zh-CN"/>
        </w:rPr>
      </w:pPr>
    </w:p>
    <w:p w14:paraId="736EFD8D">
      <w:pPr>
        <w:pStyle w:val="2"/>
        <w:rPr>
          <w:rFonts w:hint="eastAsia" w:ascii="宋体" w:hAnsi="宋体" w:eastAsia="宋体" w:cs="宋体"/>
          <w:b/>
          <w:sz w:val="24"/>
          <w:szCs w:val="24"/>
          <w:lang w:val="en-US" w:eastAsia="zh-CN"/>
        </w:rPr>
      </w:pPr>
    </w:p>
    <w:p w14:paraId="4C8DF844">
      <w:pPr>
        <w:pStyle w:val="2"/>
        <w:rPr>
          <w:rFonts w:hint="eastAsia" w:ascii="宋体" w:hAnsi="宋体" w:eastAsia="宋体" w:cs="宋体"/>
          <w:b/>
          <w:sz w:val="24"/>
          <w:szCs w:val="24"/>
          <w:lang w:val="en-US" w:eastAsia="zh-CN"/>
        </w:rPr>
      </w:pPr>
    </w:p>
    <w:p w14:paraId="41DE1A33">
      <w:pPr>
        <w:pStyle w:val="2"/>
        <w:rPr>
          <w:rFonts w:hint="eastAsia" w:ascii="宋体" w:hAnsi="宋体" w:eastAsia="宋体" w:cs="宋体"/>
          <w:b/>
          <w:sz w:val="24"/>
          <w:szCs w:val="24"/>
          <w:lang w:val="en-US" w:eastAsia="zh-CN"/>
        </w:rPr>
      </w:pPr>
    </w:p>
    <w:p w14:paraId="3BA6E475">
      <w:pPr>
        <w:pStyle w:val="2"/>
        <w:rPr>
          <w:rFonts w:hint="eastAsia" w:ascii="宋体" w:hAnsi="宋体" w:eastAsia="宋体" w:cs="宋体"/>
          <w:b/>
          <w:sz w:val="24"/>
          <w:szCs w:val="24"/>
          <w:lang w:val="en-US" w:eastAsia="zh-CN"/>
        </w:rPr>
      </w:pPr>
    </w:p>
    <w:p w14:paraId="77160E27">
      <w:pPr>
        <w:pStyle w:val="2"/>
        <w:rPr>
          <w:rFonts w:hint="eastAsia" w:ascii="宋体" w:hAnsi="宋体" w:eastAsia="宋体" w:cs="宋体"/>
          <w:b/>
          <w:sz w:val="24"/>
          <w:szCs w:val="24"/>
          <w:lang w:val="en-US" w:eastAsia="zh-CN"/>
        </w:rPr>
      </w:pPr>
    </w:p>
    <w:p w14:paraId="3565A422">
      <w:pPr>
        <w:pStyle w:val="2"/>
        <w:rPr>
          <w:rFonts w:hint="eastAsia" w:ascii="宋体" w:hAnsi="宋体" w:eastAsia="宋体" w:cs="宋体"/>
          <w:b/>
          <w:sz w:val="24"/>
          <w:szCs w:val="24"/>
          <w:lang w:val="en-US" w:eastAsia="zh-CN"/>
        </w:rPr>
      </w:pPr>
    </w:p>
    <w:p w14:paraId="4599C25F">
      <w:pPr>
        <w:pStyle w:val="2"/>
        <w:rPr>
          <w:rFonts w:hint="eastAsia" w:ascii="宋体" w:hAnsi="宋体" w:eastAsia="宋体" w:cs="宋体"/>
          <w:b/>
          <w:sz w:val="24"/>
          <w:szCs w:val="24"/>
          <w:lang w:val="en-US" w:eastAsia="zh-CN"/>
        </w:rPr>
      </w:pPr>
    </w:p>
    <w:p w14:paraId="07AD25B1">
      <w:pPr>
        <w:pStyle w:val="2"/>
        <w:rPr>
          <w:rFonts w:hint="eastAsia" w:ascii="宋体" w:hAnsi="宋体" w:eastAsia="宋体" w:cs="宋体"/>
          <w:b/>
          <w:sz w:val="24"/>
          <w:szCs w:val="24"/>
          <w:lang w:val="en-US" w:eastAsia="zh-CN"/>
        </w:rPr>
      </w:pPr>
    </w:p>
    <w:p w14:paraId="50D2108C">
      <w:pPr>
        <w:pStyle w:val="2"/>
        <w:ind w:left="0" w:leftChars="0" w:firstLine="0" w:firstLineChars="0"/>
        <w:rPr>
          <w:rFonts w:hint="eastAsia" w:ascii="宋体" w:hAnsi="宋体" w:eastAsia="宋体" w:cs="宋体"/>
          <w:b/>
          <w:sz w:val="24"/>
          <w:szCs w:val="24"/>
          <w:lang w:val="en-US" w:eastAsia="zh-CN"/>
        </w:rPr>
      </w:pPr>
    </w:p>
    <w:p w14:paraId="671E7935">
      <w:pPr>
        <w:pStyle w:val="2"/>
        <w:ind w:left="0" w:leftChars="0" w:firstLine="0" w:firstLineChars="0"/>
        <w:rPr>
          <w:rFonts w:hint="eastAsia" w:ascii="宋体" w:hAnsi="宋体" w:eastAsia="宋体" w:cs="宋体"/>
          <w:b/>
          <w:sz w:val="24"/>
          <w:szCs w:val="24"/>
          <w:lang w:val="en-US" w:eastAsia="zh-CN"/>
        </w:rPr>
      </w:pPr>
    </w:p>
    <w:p w14:paraId="6FB0AB9A">
      <w:pPr>
        <w:keepNext w:val="0"/>
        <w:keepLines w:val="0"/>
        <w:pageBreakBefore w:val="0"/>
        <w:widowControl w:val="0"/>
        <w:kinsoku/>
        <w:wordWrap/>
        <w:overflowPunct/>
        <w:topLinePunct w:val="0"/>
        <w:autoSpaceDE/>
        <w:autoSpaceDN/>
        <w:bidi w:val="0"/>
        <w:spacing w:line="380" w:lineRule="atLeast"/>
        <w:ind w:left="0" w:leftChars="0"/>
        <w:jc w:val="both"/>
        <w:textAlignment w:val="auto"/>
        <w:rPr>
          <w:rFonts w:hint="default"/>
          <w:lang w:val="en-US" w:eastAsia="zh-CN"/>
        </w:rPr>
      </w:pPr>
      <w:r>
        <w:rPr>
          <w:rFonts w:hint="default" w:ascii="TimesNewRoman" w:hAnsi="TimesNewRoman" w:eastAsia="方正黑体_GBK" w:cs="TimesNewRoman"/>
          <w:b w:val="0"/>
          <w:bCs w:val="0"/>
          <w:sz w:val="32"/>
          <w:szCs w:val="32"/>
          <w:lang w:eastAsia="zh-CN"/>
        </w:rPr>
        <w:t>附件</w:t>
      </w:r>
      <w:r>
        <w:rPr>
          <w:rFonts w:hint="eastAsia" w:ascii="TimesNewRoman" w:hAnsi="TimesNewRoman" w:eastAsia="方正黑体_GBK" w:cs="TimesNewRoman"/>
          <w:b w:val="0"/>
          <w:bCs w:val="0"/>
          <w:sz w:val="32"/>
          <w:szCs w:val="32"/>
          <w:lang w:val="en-US" w:eastAsia="zh-CN"/>
        </w:rPr>
        <w:t>：</w:t>
      </w:r>
    </w:p>
    <w:p w14:paraId="00E75B44">
      <w:pPr>
        <w:keepNext w:val="0"/>
        <w:keepLines w:val="0"/>
        <w:pageBreakBefore w:val="0"/>
        <w:widowControl w:val="0"/>
        <w:kinsoku/>
        <w:wordWrap/>
        <w:overflowPunct/>
        <w:topLinePunct w:val="0"/>
        <w:autoSpaceDE/>
        <w:autoSpaceDN/>
        <w:bidi w:val="0"/>
        <w:spacing w:line="380" w:lineRule="atLeast"/>
        <w:ind w:left="0" w:leftChars="0"/>
        <w:jc w:val="center"/>
        <w:textAlignment w:val="auto"/>
        <w:rPr>
          <w:rFonts w:hint="default" w:ascii="TimesNewRoman" w:hAnsi="TimesNewRoman" w:eastAsia="方正小标宋_GBK" w:cs="TimesNewRoman"/>
          <w:bCs/>
          <w:sz w:val="44"/>
          <w:szCs w:val="44"/>
        </w:rPr>
      </w:pPr>
      <w:r>
        <w:rPr>
          <w:rFonts w:hint="default" w:ascii="TimesNewRoman" w:hAnsi="TimesNewRoman" w:eastAsia="方正小标宋_GBK" w:cs="TimesNewRoman"/>
          <w:b w:val="0"/>
          <w:bCs w:val="0"/>
          <w:sz w:val="44"/>
          <w:szCs w:val="44"/>
        </w:rPr>
        <w:t>廉洁合作承诺书</w:t>
      </w:r>
    </w:p>
    <w:p w14:paraId="2B9E0F3F">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p>
    <w:p w14:paraId="51E98C5B">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sz w:val="32"/>
          <w:szCs w:val="32"/>
        </w:rPr>
      </w:pPr>
      <w:r>
        <w:rPr>
          <w:rFonts w:hint="eastAsia" w:ascii="方正仿宋_GBK" w:hAnsi="方正仿宋_GBK" w:eastAsia="方正仿宋_GBK" w:cs="方正仿宋_GBK"/>
          <w:b/>
          <w:bCs/>
          <w:sz w:val="28"/>
          <w:lang w:val="en-US" w:eastAsia="zh-CN"/>
        </w:rPr>
        <w:t>采购方（甲方）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14:paraId="0ECFF2F6">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方正仿宋_GBK" w:hAnsi="方正仿宋_GBK" w:eastAsia="方正仿宋_GBK" w:cs="方正仿宋_GBK"/>
          <w:b/>
          <w:bCs/>
          <w:sz w:val="28"/>
          <w:lang w:eastAsia="zh-CN"/>
        </w:rPr>
      </w:pPr>
      <w:r>
        <w:rPr>
          <w:rFonts w:hint="eastAsia" w:ascii="方正仿宋_GBK" w:hAnsi="方正仿宋_GBK" w:eastAsia="方正仿宋_GBK" w:cs="方正仿宋_GBK"/>
          <w:b/>
          <w:bCs/>
          <w:sz w:val="28"/>
          <w:lang w:val="en-US" w:eastAsia="zh-CN"/>
        </w:rPr>
        <w:t>供应方（乙方）</w:t>
      </w:r>
      <w:r>
        <w:rPr>
          <w:rFonts w:hint="default" w:ascii="TimesNewRoman" w:hAnsi="TimesNewRoman" w:eastAsia="仿宋" w:cs="TimesNewRoman"/>
          <w:sz w:val="32"/>
          <w:szCs w:val="32"/>
        </w:rPr>
        <w:t>：</w:t>
      </w:r>
      <w:r>
        <w:rPr>
          <w:rFonts w:hint="eastAsia" w:ascii="TimesNewRoman" w:hAnsi="TimesNewRoman" w:eastAsia="仿宋" w:cs="TimesNewRoman"/>
          <w:sz w:val="32"/>
          <w:szCs w:val="32"/>
          <w:lang w:val="en-US" w:eastAsia="zh-CN"/>
        </w:rPr>
        <w:t xml:space="preserve"> </w:t>
      </w:r>
      <w:r>
        <w:rPr>
          <w:rFonts w:hint="eastAsia" w:ascii="TimesNewRoman" w:hAnsi="TimesNewRoman" w:eastAsia="仿宋" w:cs="TimesNewRoman"/>
          <w:sz w:val="32"/>
          <w:szCs w:val="32"/>
          <w:u w:val="single"/>
          <w:lang w:val="en-US" w:eastAsia="zh-CN"/>
        </w:rPr>
        <w:t xml:space="preserve">                     </w:t>
      </w:r>
    </w:p>
    <w:p w14:paraId="329B616C">
      <w:pPr>
        <w:pStyle w:val="19"/>
        <w:kinsoku/>
        <w:wordWrap/>
        <w:overflowPunct/>
        <w:topLinePunct w:val="0"/>
        <w:bidi w:val="0"/>
        <w:spacing w:before="0" w:line="380" w:lineRule="atLeast"/>
        <w:jc w:val="both"/>
        <w:rPr>
          <w:rFonts w:hint="default" w:ascii="宋体" w:hAnsi="宋体" w:eastAsia="宋体" w:cs="宋体"/>
          <w:sz w:val="24"/>
          <w:u w:val="single"/>
          <w:lang w:val="en-US" w:eastAsia="zh-CN"/>
        </w:rPr>
      </w:pPr>
      <w:r>
        <w:rPr>
          <w:rFonts w:hint="default" w:ascii="方正仿宋_GBK" w:hAnsi="方正仿宋_GBK" w:eastAsia="方正仿宋_GBK" w:cs="方正仿宋_GBK"/>
          <w:b/>
          <w:bCs/>
          <w:sz w:val="28"/>
          <w:lang w:eastAsia="zh-CN"/>
        </w:rPr>
        <w:t>项目名称：</w:t>
      </w:r>
      <w:r>
        <w:rPr>
          <w:rFonts w:hint="eastAsia" w:ascii="方正仿宋_GBK" w:hAnsi="方正仿宋_GBK" w:eastAsia="方正仿宋_GBK" w:cs="方正仿宋_GBK"/>
          <w:b/>
          <w:bCs/>
          <w:sz w:val="28"/>
          <w:u w:val="single"/>
          <w:lang w:val="en-US" w:eastAsia="zh-CN"/>
        </w:rPr>
        <w:t xml:space="preserve">                             </w:t>
      </w:r>
    </w:p>
    <w:p w14:paraId="662A782F">
      <w:pPr>
        <w:pStyle w:val="19"/>
        <w:kinsoku/>
        <w:wordWrap/>
        <w:overflowPunct/>
        <w:topLinePunct w:val="0"/>
        <w:bidi w:val="0"/>
        <w:spacing w:before="0" w:line="380" w:lineRule="atLeast"/>
        <w:ind w:left="0" w:leftChars="0"/>
        <w:rPr>
          <w:rFonts w:hint="default"/>
          <w:lang w:val="en-US"/>
        </w:rPr>
      </w:pPr>
    </w:p>
    <w:p w14:paraId="768AB26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14:paraId="53DE6C7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承诺主要内容</w:t>
      </w:r>
    </w:p>
    <w:p w14:paraId="4FF059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甲乙双方人员（包含但不限于经办、协助和各级管理人员及其配偶、子女、亲属和其他特定关系人，下同）不得借商务、工程合作及经济往来事项之机谋取个人私利，承诺严禁下列行为：</w:t>
      </w:r>
    </w:p>
    <w:p w14:paraId="3827687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1.甲方人员不得借工作之机违规对乙方吃拿卡要报，严禁违规索取、收受或暗示乙方人员给予任何名目的钱物或好处。</w:t>
      </w:r>
    </w:p>
    <w:p w14:paraId="690DA406">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2.乙方人员严禁以任何名义违规向甲方人员赠（输）送影响职务或职权廉洁的钱物或好处，严禁违规向甲方人员提供吃喝玩乐等消费，或支付应由甲方人员私人承担的费用。</w:t>
      </w:r>
    </w:p>
    <w:p w14:paraId="17A4583B">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3.双方人员严禁私人资金借贷或违规借用对方物品。</w:t>
      </w:r>
    </w:p>
    <w:p w14:paraId="6AC32B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二、违反承诺责任</w:t>
      </w:r>
    </w:p>
    <w:p w14:paraId="6A50ADC1">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甲乙双方若违反上述承诺，自愿接受如下责任和处理：</w:t>
      </w:r>
    </w:p>
    <w:p w14:paraId="25E72AB2">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1.甲方人员违反上述承诺，由公司按照党纪党规、国家法律法规和单位规章制度予以经济处罚、组织处理、纪律处分或移送有关单位追究法律责任。</w:t>
      </w:r>
    </w:p>
    <w:p w14:paraId="4929DB50">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14:paraId="5B6E938A">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3.双方有权向对方监督人员或上级主管部门举报其相关人员违反承诺的不廉洁行为，对方须严格保密，不得打击报复。</w:t>
      </w:r>
    </w:p>
    <w:p w14:paraId="04CC6862">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三、本承诺书一式</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rPr>
        <w:t>份，由甲乙双方及监督部门各留存1份。</w:t>
      </w:r>
    </w:p>
    <w:p w14:paraId="03DC3F98">
      <w:pPr>
        <w:keepNext w:val="0"/>
        <w:keepLines w:val="0"/>
        <w:pageBreakBefore w:val="0"/>
        <w:widowControl w:val="0"/>
        <w:kinsoku/>
        <w:wordWrap/>
        <w:overflowPunct/>
        <w:topLinePunct w:val="0"/>
        <w:autoSpaceDE/>
        <w:autoSpaceDN/>
        <w:bidi w:val="0"/>
        <w:spacing w:line="380" w:lineRule="atLeast"/>
        <w:ind w:left="0" w:leftChars="0" w:firstLine="640" w:firstLineChars="200"/>
        <w:textAlignment w:val="auto"/>
        <w:rPr>
          <w:rFonts w:hint="default" w:ascii="TimesNewRoman" w:hAnsi="TimesNewRoman" w:eastAsia="仿宋" w:cs="TimesNewRoman"/>
          <w:sz w:val="32"/>
          <w:szCs w:val="32"/>
        </w:rPr>
      </w:pPr>
    </w:p>
    <w:p w14:paraId="5EA5E89D">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w:t>
      </w:r>
      <w:r>
        <w:rPr>
          <w:rFonts w:hint="eastAsia" w:ascii="TimesNewRoman" w:hAnsi="TimesNewRoman" w:eastAsia="仿宋" w:cs="TimesNewRoman"/>
          <w:b/>
          <w:bCs/>
          <w:w w:val="75"/>
          <w:sz w:val="32"/>
          <w:szCs w:val="32"/>
          <w:lang w:val="en-US" w:eastAsia="zh-CN"/>
        </w:rPr>
        <w:t xml:space="preserve">   </w:t>
      </w:r>
      <w:r>
        <w:rPr>
          <w:rFonts w:hint="default" w:ascii="TimesNewRoman" w:hAnsi="TimesNewRoman" w:eastAsia="仿宋" w:cs="TimesNewRoman"/>
          <w:b/>
          <w:bCs/>
          <w:w w:val="75"/>
          <w:sz w:val="32"/>
          <w:szCs w:val="32"/>
        </w:rPr>
        <w:t>方</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公章</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14:paraId="51C29BDF">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                      乙方代表</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签字</w:t>
      </w:r>
      <w:r>
        <w:rPr>
          <w:rFonts w:hint="eastAsia" w:ascii="TimesNewRoman" w:hAnsi="TimesNewRoman" w:eastAsia="仿宋" w:cs="TimesNewRoman"/>
          <w:b/>
          <w:bCs/>
          <w:w w:val="75"/>
          <w:sz w:val="32"/>
          <w:szCs w:val="32"/>
          <w:lang w:eastAsia="zh-CN"/>
        </w:rPr>
        <w:t>）</w:t>
      </w:r>
      <w:r>
        <w:rPr>
          <w:rFonts w:hint="default" w:ascii="TimesNewRoman" w:hAnsi="TimesNewRoman" w:eastAsia="仿宋" w:cs="TimesNewRoman"/>
          <w:b/>
          <w:bCs/>
          <w:w w:val="75"/>
          <w:sz w:val="32"/>
          <w:szCs w:val="32"/>
        </w:rPr>
        <w:t>：</w:t>
      </w:r>
    </w:p>
    <w:p w14:paraId="3AC427BA">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r>
        <w:rPr>
          <w:rFonts w:hint="default" w:ascii="TimesNewRoman" w:hAnsi="TimesNewRoman" w:eastAsia="仿宋" w:cs="TimesNewRoman"/>
          <w:b/>
          <w:bCs/>
          <w:w w:val="75"/>
          <w:sz w:val="32"/>
          <w:szCs w:val="32"/>
        </w:rPr>
        <w:t>甲方监督单位及电话：                    乙方监督单位及电话：</w:t>
      </w:r>
    </w:p>
    <w:p w14:paraId="4D4CF7A4">
      <w:pPr>
        <w:keepNext w:val="0"/>
        <w:keepLines w:val="0"/>
        <w:pageBreakBefore w:val="0"/>
        <w:widowControl w:val="0"/>
        <w:kinsoku/>
        <w:wordWrap/>
        <w:overflowPunct/>
        <w:topLinePunct w:val="0"/>
        <w:autoSpaceDE/>
        <w:autoSpaceDN/>
        <w:bidi w:val="0"/>
        <w:spacing w:line="380" w:lineRule="atLeast"/>
        <w:ind w:left="0" w:leftChars="0"/>
        <w:textAlignment w:val="auto"/>
        <w:rPr>
          <w:rFonts w:hint="default" w:ascii="TimesNewRoman" w:hAnsi="TimesNewRoman" w:eastAsia="仿宋" w:cs="TimesNewRoman"/>
          <w:b/>
          <w:bCs/>
          <w:w w:val="75"/>
          <w:sz w:val="32"/>
          <w:szCs w:val="32"/>
        </w:rPr>
      </w:pPr>
    </w:p>
    <w:p w14:paraId="2ACB17AC">
      <w:pPr>
        <w:keepNext w:val="0"/>
        <w:keepLines w:val="0"/>
        <w:pageBreakBefore w:val="0"/>
        <w:widowControl w:val="0"/>
        <w:kinsoku/>
        <w:wordWrap/>
        <w:overflowPunct/>
        <w:topLinePunct w:val="0"/>
        <w:autoSpaceDE/>
        <w:autoSpaceDN/>
        <w:bidi w:val="0"/>
        <w:spacing w:line="380" w:lineRule="atLeast"/>
        <w:ind w:left="0" w:leftChars="0" w:firstLine="6264" w:firstLineChars="1950"/>
        <w:textAlignment w:val="auto"/>
        <w:rPr>
          <w:rFonts w:hint="default"/>
          <w:lang w:val="en-US" w:eastAsia="zh-CN"/>
        </w:rPr>
      </w:pPr>
      <w:r>
        <w:rPr>
          <w:rFonts w:hint="default" w:ascii="TimesNewRoman" w:hAnsi="TimesNewRoman" w:eastAsia="仿宋" w:cs="TimesNewRoman"/>
          <w:b/>
          <w:bCs/>
          <w:sz w:val="32"/>
          <w:szCs w:val="32"/>
        </w:rPr>
        <w:t>年   月  日</w:t>
      </w:r>
    </w:p>
    <w:p w14:paraId="38C0B2C8"/>
    <w:p w14:paraId="1F418148">
      <w:pPr>
        <w:pStyle w:val="19"/>
      </w:pPr>
    </w:p>
    <w:p w14:paraId="58321C8E"/>
    <w:p w14:paraId="2F4811D5">
      <w:pPr>
        <w:pStyle w:val="19"/>
      </w:pPr>
    </w:p>
    <w:p w14:paraId="0AE2F9B5"/>
    <w:p w14:paraId="44BCBD44">
      <w:pPr>
        <w:pStyle w:val="19"/>
      </w:pPr>
    </w:p>
    <w:p w14:paraId="76F86E7C"/>
    <w:p w14:paraId="0909A046">
      <w:pPr>
        <w:pStyle w:val="19"/>
      </w:pPr>
    </w:p>
    <w:p w14:paraId="2522084A"/>
    <w:p w14:paraId="4934E8BC">
      <w:pPr>
        <w:pStyle w:val="19"/>
      </w:pPr>
    </w:p>
    <w:p w14:paraId="1E8B4C90"/>
    <w:p w14:paraId="37B45A79">
      <w:pPr>
        <w:pStyle w:val="19"/>
      </w:pPr>
    </w:p>
    <w:p w14:paraId="63A7B13B"/>
    <w:p w14:paraId="12FF3DCA">
      <w:pPr>
        <w:pStyle w:val="19"/>
      </w:pPr>
    </w:p>
    <w:p w14:paraId="02290A3E"/>
    <w:p w14:paraId="12CB14DB">
      <w:pPr>
        <w:pStyle w:val="19"/>
      </w:pPr>
    </w:p>
    <w:p w14:paraId="1FB30853"/>
    <w:p w14:paraId="0D9D7C14">
      <w:pPr>
        <w:pStyle w:val="19"/>
      </w:pPr>
    </w:p>
    <w:p w14:paraId="3DD3CBA5"/>
    <w:p w14:paraId="1BA23FCF">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重庆垫江泰泽城市运营管理</w:t>
      </w:r>
      <w:r>
        <w:rPr>
          <w:rFonts w:hint="eastAsia" w:asciiTheme="minorEastAsia" w:hAnsiTheme="minorEastAsia" w:eastAsiaTheme="minorEastAsia" w:cstheme="minorEastAsia"/>
          <w:b/>
          <w:bCs w:val="0"/>
          <w:color w:val="000000"/>
          <w:sz w:val="48"/>
          <w:szCs w:val="48"/>
          <w:u w:val="none"/>
          <w:lang w:eastAsia="zh-CN"/>
        </w:rPr>
        <w:t>有限公司</w:t>
      </w:r>
    </w:p>
    <w:p w14:paraId="4F26EAEA">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w:t>
      </w:r>
      <w:r>
        <w:rPr>
          <w:rFonts w:hint="eastAsia" w:ascii="宋体" w:hAnsi="宋体" w:cs="宋体"/>
          <w:b/>
          <w:bCs/>
          <w:i w:val="0"/>
          <w:iCs w:val="0"/>
          <w:caps w:val="0"/>
          <w:color w:val="000000"/>
          <w:spacing w:val="0"/>
          <w:sz w:val="48"/>
          <w:szCs w:val="48"/>
          <w:shd w:val="clear" w:color="auto" w:fill="FFFFFF"/>
          <w:lang w:val="en-US" w:eastAsia="zh-CN"/>
        </w:rPr>
        <w:t>长安丽苑1</w:t>
      </w:r>
      <w:r>
        <w:rPr>
          <w:rFonts w:hint="eastAsia" w:ascii="宋体" w:hAnsi="宋体" w:eastAsia="宋体" w:cs="宋体"/>
          <w:b/>
          <w:bCs/>
          <w:i w:val="0"/>
          <w:iCs w:val="0"/>
          <w:caps w:val="0"/>
          <w:color w:val="000000"/>
          <w:spacing w:val="0"/>
          <w:sz w:val="48"/>
          <w:szCs w:val="48"/>
          <w:shd w:val="clear" w:color="auto" w:fill="FFFFFF"/>
          <w:lang w:val="en-US" w:eastAsia="zh-CN"/>
        </w:rPr>
        <w:t>栋2</w:t>
      </w:r>
      <w:r>
        <w:rPr>
          <w:rFonts w:hint="eastAsia" w:ascii="宋体" w:hAnsi="宋体" w:cs="宋体"/>
          <w:b/>
          <w:bCs/>
          <w:i w:val="0"/>
          <w:iCs w:val="0"/>
          <w:caps w:val="0"/>
          <w:color w:val="000000"/>
          <w:spacing w:val="0"/>
          <w:sz w:val="48"/>
          <w:szCs w:val="48"/>
          <w:shd w:val="clear" w:color="auto" w:fill="FFFFFF"/>
          <w:lang w:val="en-US" w:eastAsia="zh-CN"/>
        </w:rPr>
        <w:t>4</w:t>
      </w:r>
      <w:r>
        <w:rPr>
          <w:rFonts w:hint="eastAsia" w:ascii="宋体" w:hAnsi="宋体" w:eastAsia="宋体" w:cs="宋体"/>
          <w:b/>
          <w:bCs/>
          <w:i w:val="0"/>
          <w:iCs w:val="0"/>
          <w:caps w:val="0"/>
          <w:color w:val="000000"/>
          <w:spacing w:val="0"/>
          <w:sz w:val="48"/>
          <w:szCs w:val="48"/>
          <w:shd w:val="clear" w:color="auto" w:fill="FFFFFF"/>
          <w:lang w:val="en-US" w:eastAsia="zh-CN"/>
        </w:rPr>
        <w:t>套住宅</w:t>
      </w:r>
    </w:p>
    <w:p w14:paraId="0332527E">
      <w:pPr>
        <w:jc w:val="center"/>
        <w:rPr>
          <w:rFonts w:hint="eastAsia" w:ascii="宋体" w:hAnsi="宋体" w:eastAsia="宋体" w:cs="宋体"/>
          <w:b/>
          <w:bCs w:val="0"/>
          <w:color w:val="000000"/>
          <w:sz w:val="44"/>
          <w:szCs w:val="44"/>
          <w:shd w:val="clear" w:color="auto" w:fill="FFFFFF"/>
          <w:lang w:val="en-US" w:eastAsia="zh-CN"/>
        </w:rPr>
      </w:pPr>
      <w:r>
        <w:rPr>
          <w:rFonts w:hint="eastAsia" w:ascii="宋体" w:hAnsi="宋体" w:cs="宋体"/>
          <w:b/>
          <w:bCs/>
          <w:i w:val="0"/>
          <w:iCs w:val="0"/>
          <w:caps w:val="0"/>
          <w:color w:val="000000"/>
          <w:spacing w:val="0"/>
          <w:sz w:val="48"/>
          <w:szCs w:val="48"/>
          <w:shd w:val="clear" w:color="auto" w:fill="FFFFFF"/>
          <w:lang w:val="en-US" w:eastAsia="zh-CN"/>
        </w:rPr>
        <w:t>家具</w:t>
      </w:r>
      <w:r>
        <w:rPr>
          <w:rFonts w:hint="eastAsia" w:ascii="宋体" w:hAnsi="宋体" w:eastAsia="宋体" w:cs="宋体"/>
          <w:b/>
          <w:bCs/>
          <w:i w:val="0"/>
          <w:iCs w:val="0"/>
          <w:caps w:val="0"/>
          <w:color w:val="000000"/>
          <w:spacing w:val="0"/>
          <w:sz w:val="48"/>
          <w:szCs w:val="48"/>
          <w:shd w:val="clear" w:color="auto" w:fill="FFFFFF"/>
          <w:lang w:val="en-US" w:eastAsia="zh-CN"/>
        </w:rPr>
        <w:t>竞争</w:t>
      </w:r>
      <w:r>
        <w:rPr>
          <w:rFonts w:hint="eastAsia" w:ascii="宋体" w:hAnsi="宋体" w:cs="宋体"/>
          <w:b/>
          <w:bCs/>
          <w:i w:val="0"/>
          <w:iCs w:val="0"/>
          <w:caps w:val="0"/>
          <w:color w:val="000000"/>
          <w:spacing w:val="0"/>
          <w:sz w:val="48"/>
          <w:szCs w:val="48"/>
          <w:shd w:val="clear" w:color="auto" w:fill="FFFFFF"/>
          <w:lang w:val="en-US" w:eastAsia="zh-CN"/>
        </w:rPr>
        <w:t>性</w:t>
      </w:r>
      <w:r>
        <w:rPr>
          <w:rFonts w:hint="eastAsia" w:ascii="宋体" w:hAnsi="宋体" w:eastAsia="宋体" w:cs="宋体"/>
          <w:b/>
          <w:bCs/>
          <w:i w:val="0"/>
          <w:iCs w:val="0"/>
          <w:caps w:val="0"/>
          <w:color w:val="000000"/>
          <w:spacing w:val="0"/>
          <w:sz w:val="48"/>
          <w:szCs w:val="48"/>
          <w:shd w:val="clear" w:color="auto" w:fill="FFFFFF"/>
          <w:lang w:val="en-US" w:eastAsia="zh-CN"/>
        </w:rPr>
        <w:t>谈判会议签到表</w:t>
      </w:r>
    </w:p>
    <w:p w14:paraId="77C25617">
      <w:pPr>
        <w:pStyle w:val="19"/>
        <w:rPr>
          <w:rFonts w:hint="eastAsia"/>
          <w:lang w:val="en-US" w:eastAsia="zh-CN"/>
        </w:rPr>
      </w:pPr>
    </w:p>
    <w:p w14:paraId="1D260D1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w:t>
      </w:r>
      <w:r>
        <w:rPr>
          <w:rFonts w:hint="eastAsia" w:ascii="宋体" w:hAnsi="宋体" w:cs="宋体"/>
          <w:b w:val="0"/>
          <w:bCs w:val="0"/>
          <w:color w:val="000000"/>
          <w:sz w:val="21"/>
          <w:szCs w:val="21"/>
          <w:lang w:val="en-US" w:eastAsia="zh-CN"/>
        </w:rPr>
        <w:t>长安丽苑1</w:t>
      </w:r>
      <w:r>
        <w:rPr>
          <w:rFonts w:hint="eastAsia" w:ascii="宋体" w:hAnsi="宋体" w:eastAsia="宋体" w:cs="宋体"/>
          <w:b w:val="0"/>
          <w:bCs w:val="0"/>
          <w:color w:val="000000"/>
          <w:sz w:val="21"/>
          <w:szCs w:val="21"/>
          <w:lang w:val="en-US" w:eastAsia="zh-CN"/>
        </w:rPr>
        <w:t>栋2</w:t>
      </w:r>
      <w:r>
        <w:rPr>
          <w:rFonts w:hint="eastAsia" w:ascii="宋体" w:hAnsi="宋体" w:cs="宋体"/>
          <w:b w:val="0"/>
          <w:bCs w:val="0"/>
          <w:color w:val="000000"/>
          <w:sz w:val="21"/>
          <w:szCs w:val="21"/>
          <w:lang w:val="en-US" w:eastAsia="zh-CN"/>
        </w:rPr>
        <w:t>4</w:t>
      </w:r>
      <w:r>
        <w:rPr>
          <w:rFonts w:hint="eastAsia" w:ascii="宋体" w:hAnsi="宋体" w:eastAsia="宋体" w:cs="宋体"/>
          <w:b w:val="0"/>
          <w:bCs w:val="0"/>
          <w:color w:val="000000"/>
          <w:sz w:val="21"/>
          <w:szCs w:val="21"/>
          <w:lang w:val="en-US" w:eastAsia="zh-CN"/>
        </w:rPr>
        <w:t>套住宅</w:t>
      </w:r>
      <w:r>
        <w:rPr>
          <w:rFonts w:hint="eastAsia" w:ascii="宋体" w:hAnsi="宋体" w:cs="宋体"/>
          <w:b w:val="0"/>
          <w:bCs w:val="0"/>
          <w:color w:val="000000"/>
          <w:sz w:val="21"/>
          <w:szCs w:val="21"/>
          <w:lang w:val="en-US" w:eastAsia="zh-CN"/>
        </w:rPr>
        <w:t>家具</w:t>
      </w:r>
      <w:r>
        <w:rPr>
          <w:rFonts w:hint="eastAsia" w:ascii="宋体" w:hAnsi="宋体" w:eastAsia="宋体" w:cs="宋体"/>
          <w:b w:val="0"/>
          <w:bCs w:val="0"/>
          <w:color w:val="000000"/>
          <w:sz w:val="21"/>
          <w:szCs w:val="21"/>
        </w:rPr>
        <w:t>采购项目</w:t>
      </w:r>
    </w:p>
    <w:tbl>
      <w:tblPr>
        <w:tblStyle w:val="15"/>
        <w:tblW w:w="10046" w:type="dxa"/>
        <w:tblInd w:w="114" w:type="dxa"/>
        <w:tblLayout w:type="fixed"/>
        <w:tblCellMar>
          <w:top w:w="0" w:type="dxa"/>
          <w:left w:w="108" w:type="dxa"/>
          <w:bottom w:w="0" w:type="dxa"/>
          <w:right w:w="108" w:type="dxa"/>
        </w:tblCellMar>
      </w:tblPr>
      <w:tblGrid>
        <w:gridCol w:w="780"/>
        <w:gridCol w:w="3390"/>
        <w:gridCol w:w="2145"/>
        <w:gridCol w:w="555"/>
        <w:gridCol w:w="3176"/>
      </w:tblGrid>
      <w:tr w14:paraId="31905E67">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32235746">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14:paraId="3113699C">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采购方参会部门名称</w:t>
            </w:r>
          </w:p>
        </w:tc>
        <w:tc>
          <w:tcPr>
            <w:tcW w:w="2145" w:type="dxa"/>
            <w:tcBorders>
              <w:top w:val="single" w:color="000000" w:sz="4" w:space="0"/>
              <w:left w:val="single" w:color="000000" w:sz="4" w:space="0"/>
              <w:bottom w:val="single" w:color="000000" w:sz="4" w:space="0"/>
              <w:right w:val="single" w:color="000000" w:sz="4" w:space="0"/>
            </w:tcBorders>
            <w:vAlign w:val="center"/>
          </w:tcPr>
          <w:p w14:paraId="5D8DD17A">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731" w:type="dxa"/>
            <w:gridSpan w:val="2"/>
            <w:tcBorders>
              <w:top w:val="single" w:color="000000" w:sz="4" w:space="0"/>
              <w:left w:val="single" w:color="000000" w:sz="4" w:space="0"/>
              <w:bottom w:val="single" w:color="000000" w:sz="4" w:space="0"/>
              <w:right w:val="single" w:color="000000" w:sz="4" w:space="0"/>
            </w:tcBorders>
            <w:vAlign w:val="center"/>
          </w:tcPr>
          <w:p w14:paraId="0E634CBB">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14:paraId="37C0051E">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C705">
            <w:pPr>
              <w:widowControl/>
              <w:spacing w:line="480" w:lineRule="auto"/>
              <w:jc w:val="center"/>
              <w:rPr>
                <w:rFonts w:hint="eastAsia" w:ascii="楷体" w:hAnsi="楷体" w:eastAsia="楷体" w:cs="楷体"/>
                <w:bCs/>
                <w:color w:val="0C0C0C"/>
                <w:kern w:val="0"/>
                <w:sz w:val="21"/>
                <w:szCs w:val="21"/>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1A27">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E0085">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14:paraId="516113C3">
            <w:pPr>
              <w:widowControl/>
              <w:spacing w:line="480" w:lineRule="auto"/>
              <w:jc w:val="center"/>
              <w:rPr>
                <w:rFonts w:hint="default" w:ascii="楷体" w:hAnsi="楷体" w:eastAsia="楷体" w:cs="楷体"/>
                <w:color w:val="0C0C0C"/>
                <w:kern w:val="0"/>
                <w:sz w:val="24"/>
                <w:szCs w:val="24"/>
                <w:lang w:val="en-US" w:eastAsia="zh-CN"/>
              </w:rPr>
            </w:pPr>
          </w:p>
        </w:tc>
        <w:tc>
          <w:tcPr>
            <w:tcW w:w="3176" w:type="dxa"/>
            <w:tcBorders>
              <w:top w:val="single" w:color="000000" w:sz="4" w:space="0"/>
              <w:left w:val="nil"/>
              <w:bottom w:val="single" w:color="000000" w:sz="4" w:space="0"/>
              <w:right w:val="single" w:color="000000" w:sz="4" w:space="0"/>
            </w:tcBorders>
            <w:vAlign w:val="center"/>
          </w:tcPr>
          <w:p w14:paraId="0D378D5F">
            <w:pPr>
              <w:widowControl/>
              <w:spacing w:line="240" w:lineRule="auto"/>
              <w:jc w:val="center"/>
              <w:rPr>
                <w:rFonts w:hint="default" w:ascii="楷体" w:hAnsi="楷体" w:eastAsia="楷体" w:cs="楷体"/>
                <w:color w:val="0C0C0C"/>
                <w:kern w:val="0"/>
                <w:sz w:val="21"/>
                <w:szCs w:val="21"/>
                <w:lang w:val="en-US" w:eastAsia="zh-CN"/>
              </w:rPr>
            </w:pPr>
          </w:p>
        </w:tc>
      </w:tr>
      <w:tr w14:paraId="15F0C74B">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79B5C437">
            <w:pPr>
              <w:widowControl/>
              <w:spacing w:line="480" w:lineRule="auto"/>
              <w:jc w:val="center"/>
              <w:rPr>
                <w:rFonts w:hint="eastAsia" w:ascii="楷体" w:hAnsi="楷体" w:eastAsia="楷体" w:cs="楷体"/>
                <w:bCs/>
                <w:color w:val="0C0C0C"/>
                <w:kern w:val="0"/>
                <w:sz w:val="21"/>
                <w:szCs w:val="21"/>
                <w:lang w:val="en-US" w:eastAsia="zh-CN" w:bidi="ar-SA"/>
              </w:rPr>
            </w:pP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14:paraId="402673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BA6B7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000000" w:sz="4" w:space="0"/>
              <w:left w:val="nil"/>
              <w:bottom w:val="single" w:color="auto" w:sz="4" w:space="0"/>
              <w:right w:val="single" w:color="000000" w:sz="4" w:space="0"/>
            </w:tcBorders>
            <w:vAlign w:val="center"/>
          </w:tcPr>
          <w:p w14:paraId="454E9252">
            <w:pPr>
              <w:widowControl/>
              <w:spacing w:line="480" w:lineRule="auto"/>
              <w:jc w:val="center"/>
              <w:rPr>
                <w:rFonts w:hint="default" w:ascii="楷体" w:hAnsi="楷体" w:eastAsia="楷体" w:cs="楷体"/>
                <w:color w:val="0C0C0C"/>
                <w:kern w:val="0"/>
                <w:sz w:val="21"/>
                <w:szCs w:val="21"/>
                <w:lang w:val="en-US" w:eastAsia="zh-CN" w:bidi="ar-SA"/>
              </w:rPr>
            </w:pPr>
          </w:p>
        </w:tc>
      </w:tr>
      <w:tr w14:paraId="7D7471B3">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27E21F77">
            <w:pPr>
              <w:widowControl/>
              <w:spacing w:line="480" w:lineRule="auto"/>
              <w:jc w:val="center"/>
              <w:rPr>
                <w:rFonts w:hint="default"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EED04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D5716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0011A373">
            <w:pPr>
              <w:widowControl/>
              <w:spacing w:line="480" w:lineRule="auto"/>
              <w:jc w:val="center"/>
              <w:rPr>
                <w:rFonts w:hint="default" w:ascii="楷体" w:hAnsi="楷体" w:eastAsia="楷体" w:cs="楷体"/>
                <w:color w:val="0C0C0C"/>
                <w:kern w:val="0"/>
                <w:sz w:val="21"/>
                <w:szCs w:val="21"/>
                <w:lang w:val="en-US" w:eastAsia="zh-CN" w:bidi="ar-SA"/>
              </w:rPr>
            </w:pPr>
          </w:p>
        </w:tc>
      </w:tr>
      <w:tr w14:paraId="044FA7F3">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25012AB">
            <w:pPr>
              <w:widowControl/>
              <w:spacing w:line="480" w:lineRule="auto"/>
              <w:jc w:val="center"/>
              <w:rPr>
                <w:rFonts w:hint="default"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CA9C1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3076AB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0C6EB0DD">
            <w:pPr>
              <w:widowControl/>
              <w:spacing w:line="480" w:lineRule="auto"/>
              <w:jc w:val="center"/>
              <w:rPr>
                <w:rFonts w:hint="default" w:ascii="楷体" w:hAnsi="楷体" w:eastAsia="楷体" w:cs="楷体"/>
                <w:color w:val="0C0C0C"/>
                <w:kern w:val="0"/>
                <w:sz w:val="21"/>
                <w:szCs w:val="21"/>
                <w:lang w:val="en-US" w:eastAsia="zh-CN" w:bidi="ar-SA"/>
              </w:rPr>
            </w:pPr>
          </w:p>
        </w:tc>
      </w:tr>
      <w:tr w14:paraId="7BDED01C">
        <w:tblPrEx>
          <w:tblCellMar>
            <w:top w:w="0" w:type="dxa"/>
            <w:left w:w="108" w:type="dxa"/>
            <w:bottom w:w="0" w:type="dxa"/>
            <w:right w:w="108" w:type="dxa"/>
          </w:tblCellMar>
        </w:tblPrEx>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1B88368">
            <w:pPr>
              <w:widowControl/>
              <w:spacing w:line="480" w:lineRule="auto"/>
              <w:jc w:val="center"/>
              <w:rPr>
                <w:rFonts w:hint="default"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D865D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337BC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152CC662">
            <w:pPr>
              <w:widowControl/>
              <w:spacing w:line="480" w:lineRule="auto"/>
              <w:jc w:val="center"/>
              <w:rPr>
                <w:rFonts w:hint="default" w:ascii="楷体" w:hAnsi="楷体" w:eastAsia="楷体" w:cs="楷体"/>
                <w:color w:val="0C0C0C"/>
                <w:kern w:val="0"/>
                <w:sz w:val="21"/>
                <w:szCs w:val="21"/>
                <w:lang w:val="en-US" w:eastAsia="zh-CN" w:bidi="ar-SA"/>
              </w:rPr>
            </w:pPr>
          </w:p>
        </w:tc>
      </w:tr>
      <w:tr w14:paraId="63839442">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390800E">
            <w:pPr>
              <w:widowControl/>
              <w:spacing w:line="480" w:lineRule="auto"/>
              <w:jc w:val="center"/>
              <w:rPr>
                <w:rFonts w:hint="default"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89521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4971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09685FE5">
            <w:pPr>
              <w:widowControl/>
              <w:spacing w:line="480" w:lineRule="auto"/>
              <w:jc w:val="center"/>
              <w:rPr>
                <w:rFonts w:hint="default" w:ascii="楷体" w:hAnsi="楷体" w:eastAsia="楷体" w:cs="楷体"/>
                <w:color w:val="0C0C0C"/>
                <w:kern w:val="0"/>
                <w:sz w:val="21"/>
                <w:szCs w:val="21"/>
                <w:lang w:val="en-US" w:eastAsia="zh-CN" w:bidi="ar-SA"/>
              </w:rPr>
            </w:pPr>
          </w:p>
        </w:tc>
      </w:tr>
      <w:tr w14:paraId="6858E17B">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9FC2A08">
            <w:pPr>
              <w:widowControl/>
              <w:spacing w:line="480" w:lineRule="auto"/>
              <w:jc w:val="center"/>
              <w:rPr>
                <w:rFonts w:hint="default"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5BC4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E5266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452133F0">
            <w:pPr>
              <w:widowControl/>
              <w:spacing w:line="480" w:lineRule="auto"/>
              <w:jc w:val="center"/>
              <w:rPr>
                <w:rFonts w:hint="default" w:ascii="楷体" w:hAnsi="楷体" w:eastAsia="楷体" w:cs="楷体"/>
                <w:color w:val="0C0C0C"/>
                <w:kern w:val="0"/>
                <w:sz w:val="21"/>
                <w:szCs w:val="21"/>
                <w:lang w:val="en-US" w:eastAsia="zh-CN" w:bidi="ar-SA"/>
              </w:rPr>
            </w:pPr>
          </w:p>
        </w:tc>
      </w:tr>
      <w:tr w14:paraId="7A710492">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03D1B52">
            <w:pPr>
              <w:widowControl/>
              <w:spacing w:line="480" w:lineRule="auto"/>
              <w:jc w:val="center"/>
              <w:rPr>
                <w:rFonts w:hint="default"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6E347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24F72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783E1D85">
            <w:pPr>
              <w:widowControl/>
              <w:spacing w:line="480" w:lineRule="auto"/>
              <w:jc w:val="center"/>
              <w:rPr>
                <w:rFonts w:hint="default" w:ascii="楷体" w:hAnsi="楷体" w:eastAsia="楷体" w:cs="楷体"/>
                <w:color w:val="0C0C0C"/>
                <w:kern w:val="0"/>
                <w:sz w:val="21"/>
                <w:szCs w:val="21"/>
                <w:lang w:val="en-US" w:eastAsia="zh-CN" w:bidi="ar-SA"/>
              </w:rPr>
            </w:pPr>
          </w:p>
        </w:tc>
      </w:tr>
      <w:tr w14:paraId="647480F5">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931E48E">
            <w:pPr>
              <w:widowControl/>
              <w:spacing w:line="480" w:lineRule="auto"/>
              <w:jc w:val="center"/>
              <w:rPr>
                <w:rFonts w:hint="default"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F0306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578CE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0C18F8C8">
            <w:pPr>
              <w:widowControl/>
              <w:spacing w:line="480" w:lineRule="auto"/>
              <w:jc w:val="center"/>
              <w:rPr>
                <w:rFonts w:hint="default" w:ascii="楷体" w:hAnsi="楷体" w:eastAsia="楷体" w:cs="楷体"/>
                <w:color w:val="0C0C0C"/>
                <w:kern w:val="0"/>
                <w:sz w:val="21"/>
                <w:szCs w:val="21"/>
                <w:lang w:val="en-US" w:eastAsia="zh-CN" w:bidi="ar-SA"/>
              </w:rPr>
            </w:pPr>
          </w:p>
        </w:tc>
      </w:tr>
      <w:tr w14:paraId="0FFC2AC8">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48DEF5B">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2455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6DAE9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6E0CCD8D">
            <w:pPr>
              <w:widowControl/>
              <w:spacing w:line="480" w:lineRule="auto"/>
              <w:jc w:val="center"/>
              <w:rPr>
                <w:rFonts w:hint="default" w:ascii="楷体" w:hAnsi="楷体" w:eastAsia="楷体" w:cs="楷体"/>
                <w:color w:val="0C0C0C"/>
                <w:kern w:val="0"/>
                <w:sz w:val="21"/>
                <w:szCs w:val="21"/>
                <w:lang w:val="en-US" w:eastAsia="zh-CN" w:bidi="ar-SA"/>
              </w:rPr>
            </w:pPr>
          </w:p>
        </w:tc>
      </w:tr>
      <w:tr w14:paraId="46A28DFE">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DBDB179">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2B71E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903EA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534E491F">
            <w:pPr>
              <w:widowControl/>
              <w:spacing w:line="480" w:lineRule="auto"/>
              <w:jc w:val="center"/>
              <w:rPr>
                <w:rFonts w:hint="default" w:ascii="楷体" w:hAnsi="楷体" w:eastAsia="楷体" w:cs="楷体"/>
                <w:color w:val="0C0C0C"/>
                <w:kern w:val="0"/>
                <w:sz w:val="21"/>
                <w:szCs w:val="21"/>
                <w:lang w:val="en-US" w:eastAsia="zh-CN" w:bidi="ar-SA"/>
              </w:rPr>
            </w:pPr>
          </w:p>
        </w:tc>
      </w:tr>
      <w:tr w14:paraId="337E1F85">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FB25965">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2DDE4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DB542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5F73EEA6">
            <w:pPr>
              <w:widowControl/>
              <w:spacing w:line="480" w:lineRule="auto"/>
              <w:jc w:val="center"/>
              <w:rPr>
                <w:rFonts w:hint="default" w:ascii="楷体" w:hAnsi="楷体" w:eastAsia="楷体" w:cs="楷体"/>
                <w:color w:val="0C0C0C"/>
                <w:kern w:val="0"/>
                <w:sz w:val="21"/>
                <w:szCs w:val="21"/>
                <w:lang w:val="en-US" w:eastAsia="zh-CN" w:bidi="ar-SA"/>
              </w:rPr>
            </w:pPr>
          </w:p>
        </w:tc>
      </w:tr>
      <w:tr w14:paraId="6D07B95F">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12D710E">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1A43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6BBA8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731" w:type="dxa"/>
            <w:gridSpan w:val="2"/>
            <w:tcBorders>
              <w:top w:val="single" w:color="auto" w:sz="4" w:space="0"/>
              <w:left w:val="nil"/>
              <w:bottom w:val="single" w:color="auto" w:sz="4" w:space="0"/>
              <w:right w:val="single" w:color="000000" w:sz="4" w:space="0"/>
            </w:tcBorders>
            <w:vAlign w:val="center"/>
          </w:tcPr>
          <w:p w14:paraId="49AC3A44">
            <w:pPr>
              <w:widowControl/>
              <w:spacing w:line="480" w:lineRule="auto"/>
              <w:jc w:val="center"/>
              <w:rPr>
                <w:rFonts w:hint="default" w:ascii="楷体" w:hAnsi="楷体" w:eastAsia="楷体" w:cs="楷体"/>
                <w:color w:val="0C0C0C"/>
                <w:kern w:val="0"/>
                <w:sz w:val="21"/>
                <w:szCs w:val="21"/>
                <w:lang w:val="en-US" w:eastAsia="zh-CN" w:bidi="ar-SA"/>
              </w:rPr>
            </w:pPr>
          </w:p>
        </w:tc>
      </w:tr>
    </w:tbl>
    <w:p w14:paraId="47D3A38A">
      <w:pPr>
        <w:pStyle w:val="19"/>
        <w:rPr>
          <w:rFonts w:hint="eastAsia" w:ascii="宋体" w:hAnsi="宋体" w:cs="宋体"/>
          <w:color w:val="auto"/>
          <w:sz w:val="21"/>
          <w:szCs w:val="21"/>
          <w:lang w:val="en-US" w:eastAsia="zh-CN"/>
        </w:rPr>
      </w:pPr>
    </w:p>
    <w:p w14:paraId="470A1BB0">
      <w:pPr>
        <w:pStyle w:val="19"/>
        <w:rPr>
          <w:rFonts w:hint="eastAsia" w:ascii="宋体" w:hAnsi="宋体" w:cs="宋体"/>
          <w:color w:val="auto"/>
          <w:sz w:val="21"/>
          <w:szCs w:val="21"/>
          <w:lang w:val="en-US" w:eastAsia="zh-CN"/>
        </w:rPr>
      </w:pPr>
    </w:p>
    <w:p w14:paraId="77A87999">
      <w:pPr>
        <w:ind w:firstLine="6930" w:firstLineChars="33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p w14:paraId="359D7214">
      <w:pPr>
        <w:pStyle w:val="2"/>
        <w:rPr>
          <w:rFonts w:hint="eastAsia"/>
          <w:lang w:val="en-US" w:eastAsia="zh-CN"/>
        </w:rPr>
      </w:pPr>
    </w:p>
    <w:p w14:paraId="3BB2C327">
      <w:pPr>
        <w:tabs>
          <w:tab w:val="left" w:pos="1425"/>
        </w:tabs>
        <w:spacing w:line="240" w:lineRule="auto"/>
        <w:jc w:val="center"/>
        <w:rPr>
          <w:rFonts w:hint="eastAsia" w:ascii="宋体" w:hAnsi="宋体" w:eastAsia="宋体" w:cs="宋体"/>
          <w:b/>
          <w:bCs/>
          <w:i w:val="0"/>
          <w:iCs w:val="0"/>
          <w:caps w:val="0"/>
          <w:color w:val="auto"/>
          <w:spacing w:val="0"/>
          <w:sz w:val="48"/>
          <w:szCs w:val="48"/>
          <w:shd w:val="clear" w:color="auto" w:fill="FFFFFF"/>
        </w:rPr>
      </w:pPr>
      <w:r>
        <w:rPr>
          <w:rFonts w:hint="eastAsia" w:asciiTheme="minorEastAsia" w:hAnsiTheme="minorEastAsia" w:eastAsiaTheme="minorEastAsia" w:cstheme="minorEastAsia"/>
          <w:b/>
          <w:bCs w:val="0"/>
          <w:color w:val="000000"/>
          <w:sz w:val="48"/>
          <w:szCs w:val="48"/>
          <w:u w:val="none"/>
          <w:lang w:val="en-US" w:eastAsia="zh-CN"/>
        </w:rPr>
        <w:t>重庆垫江泰泽城市运营管理</w:t>
      </w:r>
      <w:r>
        <w:rPr>
          <w:rFonts w:hint="eastAsia" w:asciiTheme="minorEastAsia" w:hAnsiTheme="minorEastAsia" w:eastAsiaTheme="minorEastAsia" w:cstheme="minorEastAsia"/>
          <w:b/>
          <w:bCs w:val="0"/>
          <w:color w:val="000000"/>
          <w:sz w:val="48"/>
          <w:szCs w:val="48"/>
          <w:u w:val="none"/>
          <w:lang w:eastAsia="zh-CN"/>
        </w:rPr>
        <w:t>有限公司</w:t>
      </w:r>
    </w:p>
    <w:p w14:paraId="7C02980F">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eastAsia="宋体" w:cs="宋体"/>
          <w:b/>
          <w:bCs/>
          <w:i w:val="0"/>
          <w:iCs w:val="0"/>
          <w:caps w:val="0"/>
          <w:color w:val="000000"/>
          <w:spacing w:val="0"/>
          <w:sz w:val="48"/>
          <w:szCs w:val="48"/>
          <w:shd w:val="clear" w:color="auto" w:fill="FFFFFF"/>
          <w:lang w:val="en-US" w:eastAsia="zh-CN"/>
        </w:rPr>
        <w:t>垫江县</w:t>
      </w:r>
      <w:r>
        <w:rPr>
          <w:rFonts w:hint="eastAsia" w:ascii="宋体" w:hAnsi="宋体" w:cs="宋体"/>
          <w:b/>
          <w:bCs/>
          <w:i w:val="0"/>
          <w:iCs w:val="0"/>
          <w:caps w:val="0"/>
          <w:color w:val="000000"/>
          <w:spacing w:val="0"/>
          <w:sz w:val="48"/>
          <w:szCs w:val="48"/>
          <w:shd w:val="clear" w:color="auto" w:fill="FFFFFF"/>
          <w:lang w:val="en-US" w:eastAsia="zh-CN"/>
        </w:rPr>
        <w:t>长安丽苑1</w:t>
      </w:r>
      <w:r>
        <w:rPr>
          <w:rFonts w:hint="eastAsia" w:ascii="宋体" w:hAnsi="宋体" w:eastAsia="宋体" w:cs="宋体"/>
          <w:b/>
          <w:bCs/>
          <w:i w:val="0"/>
          <w:iCs w:val="0"/>
          <w:caps w:val="0"/>
          <w:color w:val="000000"/>
          <w:spacing w:val="0"/>
          <w:sz w:val="48"/>
          <w:szCs w:val="48"/>
          <w:shd w:val="clear" w:color="auto" w:fill="FFFFFF"/>
          <w:lang w:val="en-US" w:eastAsia="zh-CN"/>
        </w:rPr>
        <w:t>栋2</w:t>
      </w:r>
      <w:r>
        <w:rPr>
          <w:rFonts w:hint="eastAsia" w:ascii="宋体" w:hAnsi="宋体" w:cs="宋体"/>
          <w:b/>
          <w:bCs/>
          <w:i w:val="0"/>
          <w:iCs w:val="0"/>
          <w:caps w:val="0"/>
          <w:color w:val="000000"/>
          <w:spacing w:val="0"/>
          <w:sz w:val="48"/>
          <w:szCs w:val="48"/>
          <w:shd w:val="clear" w:color="auto" w:fill="FFFFFF"/>
          <w:lang w:val="en-US" w:eastAsia="zh-CN"/>
        </w:rPr>
        <w:t>4</w:t>
      </w:r>
      <w:r>
        <w:rPr>
          <w:rFonts w:hint="eastAsia" w:ascii="宋体" w:hAnsi="宋体" w:eastAsia="宋体" w:cs="宋体"/>
          <w:b/>
          <w:bCs/>
          <w:i w:val="0"/>
          <w:iCs w:val="0"/>
          <w:caps w:val="0"/>
          <w:color w:val="000000"/>
          <w:spacing w:val="0"/>
          <w:sz w:val="48"/>
          <w:szCs w:val="48"/>
          <w:shd w:val="clear" w:color="auto" w:fill="FFFFFF"/>
          <w:lang w:val="en-US" w:eastAsia="zh-CN"/>
        </w:rPr>
        <w:t>套住宅</w:t>
      </w:r>
    </w:p>
    <w:p w14:paraId="08FFA5BD">
      <w:pPr>
        <w:jc w:val="center"/>
        <w:rPr>
          <w:rFonts w:hint="eastAsia" w:ascii="宋体" w:hAnsi="宋体" w:eastAsia="宋体" w:cs="宋体"/>
          <w:b/>
          <w:bCs/>
          <w:i w:val="0"/>
          <w:iCs w:val="0"/>
          <w:caps w:val="0"/>
          <w:color w:val="000000"/>
          <w:spacing w:val="0"/>
          <w:sz w:val="48"/>
          <w:szCs w:val="48"/>
          <w:shd w:val="clear" w:color="auto" w:fill="FFFFFF"/>
          <w:lang w:val="en-US" w:eastAsia="zh-CN"/>
        </w:rPr>
      </w:pPr>
      <w:r>
        <w:rPr>
          <w:rFonts w:hint="eastAsia" w:ascii="宋体" w:hAnsi="宋体" w:cs="宋体"/>
          <w:b/>
          <w:bCs/>
          <w:i w:val="0"/>
          <w:iCs w:val="0"/>
          <w:caps w:val="0"/>
          <w:color w:val="000000"/>
          <w:spacing w:val="0"/>
          <w:sz w:val="48"/>
          <w:szCs w:val="48"/>
          <w:shd w:val="clear" w:color="auto" w:fill="FFFFFF"/>
          <w:lang w:val="en-US" w:eastAsia="zh-CN"/>
        </w:rPr>
        <w:t>家具</w:t>
      </w:r>
      <w:r>
        <w:rPr>
          <w:rFonts w:hint="eastAsia" w:ascii="宋体" w:hAnsi="宋体" w:eastAsia="宋体" w:cs="宋体"/>
          <w:b/>
          <w:bCs/>
          <w:i w:val="0"/>
          <w:iCs w:val="0"/>
          <w:caps w:val="0"/>
          <w:color w:val="000000"/>
          <w:spacing w:val="0"/>
          <w:sz w:val="48"/>
          <w:szCs w:val="48"/>
          <w:shd w:val="clear" w:color="auto" w:fill="FFFFFF"/>
          <w:lang w:val="en-US" w:eastAsia="zh-CN"/>
        </w:rPr>
        <w:t>竞争</w:t>
      </w:r>
      <w:r>
        <w:rPr>
          <w:rFonts w:hint="eastAsia" w:ascii="宋体" w:hAnsi="宋体" w:cs="宋体"/>
          <w:b/>
          <w:bCs/>
          <w:i w:val="0"/>
          <w:iCs w:val="0"/>
          <w:caps w:val="0"/>
          <w:color w:val="000000"/>
          <w:spacing w:val="0"/>
          <w:sz w:val="48"/>
          <w:szCs w:val="48"/>
          <w:shd w:val="clear" w:color="auto" w:fill="FFFFFF"/>
          <w:lang w:val="en-US" w:eastAsia="zh-CN"/>
        </w:rPr>
        <w:t>性</w:t>
      </w:r>
      <w:r>
        <w:rPr>
          <w:rFonts w:hint="eastAsia" w:ascii="宋体" w:hAnsi="宋体" w:eastAsia="宋体" w:cs="宋体"/>
          <w:b/>
          <w:bCs/>
          <w:i w:val="0"/>
          <w:iCs w:val="0"/>
          <w:caps w:val="0"/>
          <w:color w:val="000000"/>
          <w:spacing w:val="0"/>
          <w:sz w:val="48"/>
          <w:szCs w:val="48"/>
          <w:shd w:val="clear" w:color="auto" w:fill="FFFFFF"/>
          <w:lang w:val="en-US" w:eastAsia="zh-CN"/>
        </w:rPr>
        <w:t>谈判会议签到表</w:t>
      </w:r>
    </w:p>
    <w:p w14:paraId="2807204D">
      <w:pPr>
        <w:pStyle w:val="19"/>
        <w:rPr>
          <w:rFonts w:hint="eastAsia"/>
          <w:lang w:val="en-US" w:eastAsia="zh-CN"/>
        </w:rPr>
      </w:pPr>
    </w:p>
    <w:p w14:paraId="3A80823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C0C0C"/>
          <w:sz w:val="21"/>
          <w:szCs w:val="21"/>
          <w:lang w:val="en-US" w:eastAsia="zh-CN"/>
        </w:rPr>
      </w:pPr>
      <w:r>
        <w:rPr>
          <w:rFonts w:hint="eastAsia" w:ascii="宋体" w:hAnsi="宋体" w:eastAsia="宋体" w:cs="宋体"/>
          <w:b w:val="0"/>
          <w:bCs w:val="0"/>
          <w:sz w:val="21"/>
          <w:szCs w:val="21"/>
          <w:lang w:val="en-US" w:eastAsia="zh-CN"/>
        </w:rPr>
        <w:t>项目名</w:t>
      </w:r>
      <w:r>
        <w:rPr>
          <w:rFonts w:hint="eastAsia" w:ascii="宋体" w:hAnsi="宋体" w:eastAsia="宋体" w:cs="宋体"/>
          <w:b w:val="0"/>
          <w:bCs w:val="0"/>
          <w:color w:val="0C0C0C"/>
          <w:sz w:val="21"/>
          <w:szCs w:val="21"/>
          <w:lang w:val="en-US" w:eastAsia="zh-CN"/>
        </w:rPr>
        <w:t>称：</w:t>
      </w:r>
      <w:r>
        <w:rPr>
          <w:rFonts w:hint="eastAsia" w:ascii="宋体" w:hAnsi="宋体" w:eastAsia="宋体" w:cs="宋体"/>
          <w:b w:val="0"/>
          <w:bCs w:val="0"/>
          <w:color w:val="000000"/>
          <w:sz w:val="21"/>
          <w:szCs w:val="21"/>
          <w:lang w:val="en-US" w:eastAsia="zh-CN"/>
        </w:rPr>
        <w:t>垫江县</w:t>
      </w:r>
      <w:r>
        <w:rPr>
          <w:rFonts w:hint="eastAsia" w:ascii="宋体" w:hAnsi="宋体" w:cs="宋体"/>
          <w:b w:val="0"/>
          <w:bCs w:val="0"/>
          <w:color w:val="000000"/>
          <w:sz w:val="21"/>
          <w:szCs w:val="21"/>
          <w:lang w:val="en-US" w:eastAsia="zh-CN"/>
        </w:rPr>
        <w:t>长安丽苑1</w:t>
      </w:r>
      <w:r>
        <w:rPr>
          <w:rFonts w:hint="eastAsia" w:ascii="宋体" w:hAnsi="宋体" w:eastAsia="宋体" w:cs="宋体"/>
          <w:b w:val="0"/>
          <w:bCs w:val="0"/>
          <w:color w:val="000000"/>
          <w:sz w:val="21"/>
          <w:szCs w:val="21"/>
          <w:lang w:val="en-US" w:eastAsia="zh-CN"/>
        </w:rPr>
        <w:t>栋2</w:t>
      </w:r>
      <w:r>
        <w:rPr>
          <w:rFonts w:hint="eastAsia" w:ascii="宋体" w:hAnsi="宋体" w:cs="宋体"/>
          <w:b w:val="0"/>
          <w:bCs w:val="0"/>
          <w:color w:val="000000"/>
          <w:sz w:val="21"/>
          <w:szCs w:val="21"/>
          <w:lang w:val="en-US" w:eastAsia="zh-CN"/>
        </w:rPr>
        <w:t>4</w:t>
      </w:r>
      <w:r>
        <w:rPr>
          <w:rFonts w:hint="eastAsia" w:ascii="宋体" w:hAnsi="宋体" w:eastAsia="宋体" w:cs="宋体"/>
          <w:b w:val="0"/>
          <w:bCs w:val="0"/>
          <w:color w:val="000000"/>
          <w:sz w:val="21"/>
          <w:szCs w:val="21"/>
          <w:lang w:val="en-US" w:eastAsia="zh-CN"/>
        </w:rPr>
        <w:t>套住宅</w:t>
      </w:r>
      <w:r>
        <w:rPr>
          <w:rFonts w:hint="eastAsia" w:ascii="宋体" w:hAnsi="宋体" w:cs="宋体"/>
          <w:b w:val="0"/>
          <w:bCs w:val="0"/>
          <w:color w:val="000000"/>
          <w:sz w:val="21"/>
          <w:szCs w:val="21"/>
          <w:lang w:val="en-US" w:eastAsia="zh-CN"/>
        </w:rPr>
        <w:t>家具</w:t>
      </w:r>
      <w:r>
        <w:rPr>
          <w:rFonts w:hint="eastAsia" w:ascii="宋体" w:hAnsi="宋体" w:eastAsia="宋体" w:cs="宋体"/>
          <w:b w:val="0"/>
          <w:bCs w:val="0"/>
          <w:color w:val="000000"/>
          <w:sz w:val="21"/>
          <w:szCs w:val="21"/>
        </w:rPr>
        <w:t>采购项目</w:t>
      </w:r>
    </w:p>
    <w:tbl>
      <w:tblPr>
        <w:tblStyle w:val="15"/>
        <w:tblW w:w="9476" w:type="dxa"/>
        <w:tblInd w:w="114" w:type="dxa"/>
        <w:tblLayout w:type="fixed"/>
        <w:tblCellMar>
          <w:top w:w="0" w:type="dxa"/>
          <w:left w:w="108" w:type="dxa"/>
          <w:bottom w:w="0" w:type="dxa"/>
          <w:right w:w="108" w:type="dxa"/>
        </w:tblCellMar>
      </w:tblPr>
      <w:tblGrid>
        <w:gridCol w:w="780"/>
        <w:gridCol w:w="3390"/>
        <w:gridCol w:w="2145"/>
        <w:gridCol w:w="555"/>
        <w:gridCol w:w="2606"/>
      </w:tblGrid>
      <w:tr w14:paraId="53E59168">
        <w:tblPrEx>
          <w:tblCellMar>
            <w:top w:w="0" w:type="dxa"/>
            <w:left w:w="108" w:type="dxa"/>
            <w:bottom w:w="0" w:type="dxa"/>
            <w:right w:w="108" w:type="dxa"/>
          </w:tblCellMar>
        </w:tblPrEx>
        <w:trPr>
          <w:trHeight w:val="435" w:hRule="atLeast"/>
        </w:trPr>
        <w:tc>
          <w:tcPr>
            <w:tcW w:w="780" w:type="dxa"/>
            <w:tcBorders>
              <w:top w:val="single" w:color="000000" w:sz="4" w:space="0"/>
              <w:left w:val="single" w:color="000000" w:sz="4" w:space="0"/>
              <w:bottom w:val="single" w:color="000000" w:sz="4" w:space="0"/>
              <w:right w:val="single" w:color="000000" w:sz="4" w:space="0"/>
            </w:tcBorders>
            <w:vAlign w:val="center"/>
          </w:tcPr>
          <w:p w14:paraId="4C01862A">
            <w:pPr>
              <w:widowControl/>
              <w:spacing w:line="480" w:lineRule="auto"/>
              <w:jc w:val="center"/>
              <w:rPr>
                <w:rFonts w:ascii="宋体" w:hAnsi="宋体" w:eastAsia="宋体" w:cs="宋体"/>
                <w:bCs/>
                <w:color w:val="0C0C0C"/>
                <w:kern w:val="0"/>
                <w:sz w:val="21"/>
                <w:szCs w:val="21"/>
              </w:rPr>
            </w:pPr>
            <w:r>
              <w:rPr>
                <w:rFonts w:hint="eastAsia" w:ascii="宋体" w:hAnsi="宋体" w:eastAsia="宋体" w:cs="宋体"/>
                <w:bCs/>
                <w:color w:val="0C0C0C"/>
                <w:kern w:val="0"/>
                <w:sz w:val="21"/>
                <w:szCs w:val="21"/>
              </w:rPr>
              <w:t>序号</w:t>
            </w:r>
          </w:p>
        </w:tc>
        <w:tc>
          <w:tcPr>
            <w:tcW w:w="3390" w:type="dxa"/>
            <w:tcBorders>
              <w:top w:val="single" w:color="000000" w:sz="4" w:space="0"/>
              <w:left w:val="single" w:color="000000" w:sz="4" w:space="0"/>
              <w:bottom w:val="single" w:color="000000" w:sz="4" w:space="0"/>
              <w:right w:val="single" w:color="000000" w:sz="4" w:space="0"/>
            </w:tcBorders>
            <w:vAlign w:val="center"/>
          </w:tcPr>
          <w:p w14:paraId="7488E6C7">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供应方参会单位名称</w:t>
            </w:r>
          </w:p>
        </w:tc>
        <w:tc>
          <w:tcPr>
            <w:tcW w:w="2145" w:type="dxa"/>
            <w:tcBorders>
              <w:top w:val="single" w:color="000000" w:sz="4" w:space="0"/>
              <w:left w:val="single" w:color="000000" w:sz="4" w:space="0"/>
              <w:bottom w:val="single" w:color="000000" w:sz="4" w:space="0"/>
              <w:right w:val="single" w:color="000000" w:sz="4" w:space="0"/>
            </w:tcBorders>
            <w:vAlign w:val="center"/>
          </w:tcPr>
          <w:p w14:paraId="581412DC">
            <w:pPr>
              <w:widowControl/>
              <w:spacing w:line="480" w:lineRule="auto"/>
              <w:jc w:val="center"/>
              <w:rPr>
                <w:rFonts w:hint="default"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参会姓名</w:t>
            </w:r>
          </w:p>
        </w:tc>
        <w:tc>
          <w:tcPr>
            <w:tcW w:w="3161" w:type="dxa"/>
            <w:gridSpan w:val="2"/>
            <w:tcBorders>
              <w:top w:val="single" w:color="000000" w:sz="4" w:space="0"/>
              <w:left w:val="single" w:color="000000" w:sz="4" w:space="0"/>
              <w:bottom w:val="single" w:color="000000" w:sz="4" w:space="0"/>
              <w:right w:val="single" w:color="000000" w:sz="4" w:space="0"/>
            </w:tcBorders>
            <w:vAlign w:val="center"/>
          </w:tcPr>
          <w:p w14:paraId="17A16E9D">
            <w:pPr>
              <w:widowControl/>
              <w:spacing w:line="480" w:lineRule="auto"/>
              <w:jc w:val="center"/>
              <w:rPr>
                <w:rFonts w:hint="eastAsia" w:ascii="宋体" w:hAnsi="宋体" w:eastAsia="宋体" w:cs="宋体"/>
                <w:bCs/>
                <w:color w:val="0C0C0C"/>
                <w:kern w:val="0"/>
                <w:sz w:val="21"/>
                <w:szCs w:val="21"/>
                <w:lang w:val="en-US" w:eastAsia="zh-CN"/>
              </w:rPr>
            </w:pPr>
            <w:r>
              <w:rPr>
                <w:rFonts w:hint="eastAsia" w:ascii="宋体" w:hAnsi="宋体" w:eastAsia="宋体" w:cs="宋体"/>
                <w:bCs/>
                <w:color w:val="0C0C0C"/>
                <w:kern w:val="0"/>
                <w:sz w:val="21"/>
                <w:szCs w:val="21"/>
                <w:lang w:val="en-US" w:eastAsia="zh-CN"/>
              </w:rPr>
              <w:t xml:space="preserve">联系电话  </w:t>
            </w:r>
          </w:p>
        </w:tc>
      </w:tr>
      <w:tr w14:paraId="26B157E8">
        <w:tblPrEx>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E9B1">
            <w:pPr>
              <w:widowControl/>
              <w:spacing w:line="480" w:lineRule="auto"/>
              <w:jc w:val="center"/>
              <w:rPr>
                <w:rFonts w:hint="eastAsia" w:ascii="楷体" w:hAnsi="楷体" w:eastAsia="楷体" w:cs="楷体"/>
                <w:bCs/>
                <w:color w:val="0C0C0C"/>
                <w:kern w:val="0"/>
                <w:sz w:val="21"/>
                <w:szCs w:val="21"/>
              </w:rPr>
            </w:pPr>
          </w:p>
          <w:p w14:paraId="78BFC471">
            <w:pPr>
              <w:pStyle w:val="2"/>
              <w:rPr>
                <w:rFonts w:hint="eastAsia"/>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0142">
            <w:pPr>
              <w:widowControl/>
              <w:spacing w:line="480" w:lineRule="auto"/>
              <w:jc w:val="center"/>
              <w:rPr>
                <w:rFonts w:hint="default" w:ascii="楷体" w:hAnsi="楷体" w:eastAsia="楷体" w:cs="楷体"/>
                <w:color w:val="0C0C0C"/>
                <w:kern w:val="0"/>
                <w:sz w:val="21"/>
                <w:szCs w:val="21"/>
                <w:lang w:val="en-US" w:eastAsia="zh-CN"/>
              </w:rPr>
            </w:pPr>
          </w:p>
        </w:tc>
        <w:tc>
          <w:tcPr>
            <w:tcW w:w="2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2C922">
            <w:pPr>
              <w:widowControl/>
              <w:spacing w:line="480" w:lineRule="auto"/>
              <w:jc w:val="center"/>
              <w:rPr>
                <w:rFonts w:hint="default" w:ascii="楷体" w:hAnsi="楷体" w:eastAsia="楷体" w:cs="楷体"/>
                <w:color w:val="0C0C0C"/>
                <w:kern w:val="0"/>
                <w:sz w:val="21"/>
                <w:szCs w:val="21"/>
                <w:lang w:val="en-US" w:eastAsia="zh-CN"/>
              </w:rPr>
            </w:pPr>
          </w:p>
        </w:tc>
        <w:tc>
          <w:tcPr>
            <w:tcW w:w="555" w:type="dxa"/>
            <w:tcBorders>
              <w:top w:val="single" w:color="000000" w:sz="4" w:space="0"/>
              <w:left w:val="nil"/>
              <w:bottom w:val="single" w:color="000000" w:sz="4" w:space="0"/>
              <w:right w:val="nil"/>
            </w:tcBorders>
            <w:vAlign w:val="center"/>
          </w:tcPr>
          <w:p w14:paraId="016F6B82">
            <w:pPr>
              <w:widowControl/>
              <w:spacing w:line="480" w:lineRule="auto"/>
              <w:jc w:val="center"/>
              <w:rPr>
                <w:rFonts w:hint="default" w:ascii="楷体" w:hAnsi="楷体" w:eastAsia="楷体" w:cs="楷体"/>
                <w:color w:val="0C0C0C"/>
                <w:kern w:val="0"/>
                <w:sz w:val="24"/>
                <w:szCs w:val="24"/>
                <w:lang w:val="en-US" w:eastAsia="zh-CN"/>
              </w:rPr>
            </w:pPr>
          </w:p>
        </w:tc>
        <w:tc>
          <w:tcPr>
            <w:tcW w:w="2606" w:type="dxa"/>
            <w:tcBorders>
              <w:top w:val="single" w:color="000000" w:sz="4" w:space="0"/>
              <w:left w:val="nil"/>
              <w:bottom w:val="single" w:color="000000" w:sz="4" w:space="0"/>
              <w:right w:val="single" w:color="000000" w:sz="4" w:space="0"/>
            </w:tcBorders>
            <w:vAlign w:val="center"/>
          </w:tcPr>
          <w:p w14:paraId="739C66E6">
            <w:pPr>
              <w:widowControl/>
              <w:spacing w:line="240" w:lineRule="auto"/>
              <w:jc w:val="center"/>
              <w:rPr>
                <w:rFonts w:hint="default" w:ascii="楷体" w:hAnsi="楷体" w:eastAsia="楷体" w:cs="楷体"/>
                <w:color w:val="0C0C0C"/>
                <w:kern w:val="0"/>
                <w:sz w:val="21"/>
                <w:szCs w:val="21"/>
                <w:lang w:val="en-US" w:eastAsia="zh-CN"/>
              </w:rPr>
            </w:pPr>
          </w:p>
        </w:tc>
      </w:tr>
      <w:tr w14:paraId="4373A6AF">
        <w:tblPrEx>
          <w:tblCellMar>
            <w:top w:w="0" w:type="dxa"/>
            <w:left w:w="108" w:type="dxa"/>
            <w:bottom w:w="0" w:type="dxa"/>
            <w:right w:w="108" w:type="dxa"/>
          </w:tblCellMar>
        </w:tblPrEx>
        <w:trPr>
          <w:trHeight w:val="311" w:hRule="atLeast"/>
        </w:trPr>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35C62BD">
            <w:pPr>
              <w:widowControl/>
              <w:spacing w:line="480" w:lineRule="auto"/>
              <w:jc w:val="center"/>
              <w:rPr>
                <w:rFonts w:hint="eastAsia" w:ascii="楷体" w:hAnsi="楷体" w:eastAsia="楷体" w:cs="楷体"/>
                <w:bCs/>
                <w:color w:val="0C0C0C"/>
                <w:kern w:val="0"/>
                <w:sz w:val="21"/>
                <w:szCs w:val="21"/>
                <w:lang w:val="en-US" w:eastAsia="zh-CN" w:bidi="ar-SA"/>
              </w:rPr>
            </w:pPr>
          </w:p>
        </w:tc>
        <w:tc>
          <w:tcPr>
            <w:tcW w:w="3390" w:type="dxa"/>
            <w:tcBorders>
              <w:top w:val="single" w:color="000000" w:sz="4" w:space="0"/>
              <w:left w:val="single" w:color="000000" w:sz="4" w:space="0"/>
              <w:bottom w:val="single" w:color="auto" w:sz="4" w:space="0"/>
              <w:right w:val="single" w:color="000000" w:sz="4" w:space="0"/>
            </w:tcBorders>
            <w:shd w:val="clear" w:color="auto" w:fill="auto"/>
            <w:vAlign w:val="center"/>
          </w:tcPr>
          <w:p w14:paraId="12056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926AA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000000" w:sz="4" w:space="0"/>
              <w:left w:val="nil"/>
              <w:bottom w:val="single" w:color="auto" w:sz="4" w:space="0"/>
              <w:right w:val="single" w:color="000000" w:sz="4" w:space="0"/>
            </w:tcBorders>
            <w:vAlign w:val="center"/>
          </w:tcPr>
          <w:p w14:paraId="5C6B6826">
            <w:pPr>
              <w:widowControl/>
              <w:spacing w:line="480" w:lineRule="auto"/>
              <w:jc w:val="center"/>
              <w:rPr>
                <w:rFonts w:hint="default" w:ascii="楷体" w:hAnsi="楷体" w:eastAsia="楷体" w:cs="楷体"/>
                <w:color w:val="0C0C0C"/>
                <w:kern w:val="0"/>
                <w:sz w:val="21"/>
                <w:szCs w:val="21"/>
                <w:lang w:val="en-US" w:eastAsia="zh-CN" w:bidi="ar-SA"/>
              </w:rPr>
            </w:pPr>
          </w:p>
        </w:tc>
      </w:tr>
      <w:tr w14:paraId="6D825915">
        <w:tblPrEx>
          <w:tblCellMar>
            <w:top w:w="0" w:type="dxa"/>
            <w:left w:w="108" w:type="dxa"/>
            <w:bottom w:w="0" w:type="dxa"/>
            <w:right w:w="108" w:type="dxa"/>
          </w:tblCellMar>
        </w:tblPrEx>
        <w:trPr>
          <w:trHeight w:val="573"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4629667">
            <w:pPr>
              <w:widowControl/>
              <w:spacing w:line="480" w:lineRule="auto"/>
              <w:jc w:val="center"/>
              <w:rPr>
                <w:rFonts w:hint="default"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50754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A6C21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581E5609">
            <w:pPr>
              <w:widowControl/>
              <w:spacing w:line="480" w:lineRule="auto"/>
              <w:jc w:val="center"/>
              <w:rPr>
                <w:rFonts w:hint="default" w:ascii="楷体" w:hAnsi="楷体" w:eastAsia="楷体" w:cs="楷体"/>
                <w:color w:val="0C0C0C"/>
                <w:kern w:val="0"/>
                <w:sz w:val="21"/>
                <w:szCs w:val="21"/>
                <w:lang w:val="en-US" w:eastAsia="zh-CN" w:bidi="ar-SA"/>
              </w:rPr>
            </w:pPr>
          </w:p>
        </w:tc>
      </w:tr>
      <w:tr w14:paraId="20B2F761">
        <w:tblPrEx>
          <w:tblCellMar>
            <w:top w:w="0" w:type="dxa"/>
            <w:left w:w="108" w:type="dxa"/>
            <w:bottom w:w="0" w:type="dxa"/>
            <w:right w:w="108" w:type="dxa"/>
          </w:tblCellMar>
        </w:tblPrEx>
        <w:trPr>
          <w:trHeight w:val="438"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0D83A16">
            <w:pPr>
              <w:widowControl/>
              <w:spacing w:line="480" w:lineRule="auto"/>
              <w:jc w:val="center"/>
              <w:rPr>
                <w:rFonts w:hint="default"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5386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70DDD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5A96B549">
            <w:pPr>
              <w:widowControl/>
              <w:spacing w:line="480" w:lineRule="auto"/>
              <w:jc w:val="center"/>
              <w:rPr>
                <w:rFonts w:hint="default" w:ascii="楷体" w:hAnsi="楷体" w:eastAsia="楷体" w:cs="楷体"/>
                <w:color w:val="0C0C0C"/>
                <w:kern w:val="0"/>
                <w:sz w:val="21"/>
                <w:szCs w:val="21"/>
                <w:lang w:val="en-US" w:eastAsia="zh-CN" w:bidi="ar-SA"/>
              </w:rPr>
            </w:pPr>
          </w:p>
        </w:tc>
      </w:tr>
      <w:tr w14:paraId="3179D205">
        <w:tblPrEx>
          <w:tblCellMar>
            <w:top w:w="0" w:type="dxa"/>
            <w:left w:w="108" w:type="dxa"/>
            <w:bottom w:w="0" w:type="dxa"/>
            <w:right w:w="108" w:type="dxa"/>
          </w:tblCellMar>
        </w:tblPrEx>
        <w:trPr>
          <w:trHeight w:val="196"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F12D642">
            <w:pPr>
              <w:widowControl/>
              <w:spacing w:line="480" w:lineRule="auto"/>
              <w:jc w:val="center"/>
              <w:rPr>
                <w:rFonts w:hint="default"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18399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4EB8C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020154AB">
            <w:pPr>
              <w:widowControl/>
              <w:spacing w:line="480" w:lineRule="auto"/>
              <w:jc w:val="center"/>
              <w:rPr>
                <w:rFonts w:hint="default" w:ascii="楷体" w:hAnsi="楷体" w:eastAsia="楷体" w:cs="楷体"/>
                <w:color w:val="0C0C0C"/>
                <w:kern w:val="0"/>
                <w:sz w:val="21"/>
                <w:szCs w:val="21"/>
                <w:lang w:val="en-US" w:eastAsia="zh-CN" w:bidi="ar-SA"/>
              </w:rPr>
            </w:pPr>
          </w:p>
        </w:tc>
      </w:tr>
      <w:tr w14:paraId="703E4CEE">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4C8082B1">
            <w:pPr>
              <w:widowControl/>
              <w:spacing w:line="480" w:lineRule="auto"/>
              <w:jc w:val="center"/>
              <w:rPr>
                <w:rFonts w:hint="default"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55E4BE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31BB56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67B68BAB">
            <w:pPr>
              <w:widowControl/>
              <w:spacing w:line="480" w:lineRule="auto"/>
              <w:jc w:val="center"/>
              <w:rPr>
                <w:rFonts w:hint="default" w:ascii="楷体" w:hAnsi="楷体" w:eastAsia="楷体" w:cs="楷体"/>
                <w:color w:val="0C0C0C"/>
                <w:kern w:val="0"/>
                <w:sz w:val="21"/>
                <w:szCs w:val="21"/>
                <w:lang w:val="en-US" w:eastAsia="zh-CN" w:bidi="ar-SA"/>
              </w:rPr>
            </w:pPr>
          </w:p>
        </w:tc>
      </w:tr>
      <w:tr w14:paraId="4DC8936B">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62DF8E52">
            <w:pPr>
              <w:widowControl/>
              <w:spacing w:line="480" w:lineRule="auto"/>
              <w:jc w:val="center"/>
              <w:rPr>
                <w:rFonts w:hint="default"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D6FE5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C8E5A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2E8ABEC7">
            <w:pPr>
              <w:widowControl/>
              <w:spacing w:line="480" w:lineRule="auto"/>
              <w:jc w:val="center"/>
              <w:rPr>
                <w:rFonts w:hint="default" w:ascii="楷体" w:hAnsi="楷体" w:eastAsia="楷体" w:cs="楷体"/>
                <w:color w:val="0C0C0C"/>
                <w:kern w:val="0"/>
                <w:sz w:val="21"/>
                <w:szCs w:val="21"/>
                <w:lang w:val="en-US" w:eastAsia="zh-CN" w:bidi="ar-SA"/>
              </w:rPr>
            </w:pPr>
          </w:p>
        </w:tc>
      </w:tr>
      <w:tr w14:paraId="498800B9">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46DA2853">
            <w:pPr>
              <w:widowControl/>
              <w:spacing w:line="480" w:lineRule="auto"/>
              <w:jc w:val="center"/>
              <w:rPr>
                <w:rFonts w:hint="default"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5EB869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45F3C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0D39B2AD">
            <w:pPr>
              <w:widowControl/>
              <w:spacing w:line="480" w:lineRule="auto"/>
              <w:jc w:val="center"/>
              <w:rPr>
                <w:rFonts w:hint="default" w:ascii="楷体" w:hAnsi="楷体" w:eastAsia="楷体" w:cs="楷体"/>
                <w:color w:val="0C0C0C"/>
                <w:kern w:val="0"/>
                <w:sz w:val="21"/>
                <w:szCs w:val="21"/>
                <w:lang w:val="en-US" w:eastAsia="zh-CN" w:bidi="ar-SA"/>
              </w:rPr>
            </w:pPr>
          </w:p>
        </w:tc>
      </w:tr>
      <w:tr w14:paraId="02AE39C8">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510CA0D">
            <w:pPr>
              <w:widowControl/>
              <w:spacing w:line="480" w:lineRule="auto"/>
              <w:jc w:val="center"/>
              <w:rPr>
                <w:rFonts w:hint="default"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59E4A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6DE60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7EFD2F78">
            <w:pPr>
              <w:widowControl/>
              <w:spacing w:line="480" w:lineRule="auto"/>
              <w:jc w:val="center"/>
              <w:rPr>
                <w:rFonts w:hint="default" w:ascii="楷体" w:hAnsi="楷体" w:eastAsia="楷体" w:cs="楷体"/>
                <w:color w:val="0C0C0C"/>
                <w:kern w:val="0"/>
                <w:sz w:val="21"/>
                <w:szCs w:val="21"/>
                <w:lang w:val="en-US" w:eastAsia="zh-CN" w:bidi="ar-SA"/>
              </w:rPr>
            </w:pPr>
          </w:p>
        </w:tc>
      </w:tr>
      <w:tr w14:paraId="72188904">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4DD0C44D">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822F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E4B4E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6D44B540">
            <w:pPr>
              <w:widowControl/>
              <w:spacing w:line="480" w:lineRule="auto"/>
              <w:jc w:val="center"/>
              <w:rPr>
                <w:rFonts w:hint="default" w:ascii="楷体" w:hAnsi="楷体" w:eastAsia="楷体" w:cs="楷体"/>
                <w:color w:val="0C0C0C"/>
                <w:kern w:val="0"/>
                <w:sz w:val="21"/>
                <w:szCs w:val="21"/>
                <w:lang w:val="en-US" w:eastAsia="zh-CN" w:bidi="ar-SA"/>
              </w:rPr>
            </w:pPr>
          </w:p>
        </w:tc>
      </w:tr>
      <w:tr w14:paraId="20A7523B">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29FBAD4D">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319B6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27FC5F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08DF5895">
            <w:pPr>
              <w:widowControl/>
              <w:spacing w:line="480" w:lineRule="auto"/>
              <w:jc w:val="center"/>
              <w:rPr>
                <w:rFonts w:hint="default" w:ascii="楷体" w:hAnsi="楷体" w:eastAsia="楷体" w:cs="楷体"/>
                <w:color w:val="0C0C0C"/>
                <w:kern w:val="0"/>
                <w:sz w:val="21"/>
                <w:szCs w:val="21"/>
                <w:lang w:val="en-US" w:eastAsia="zh-CN" w:bidi="ar-SA"/>
              </w:rPr>
            </w:pPr>
          </w:p>
        </w:tc>
      </w:tr>
      <w:tr w14:paraId="67332BF8">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40DB0AA3">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F89E8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F00BA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1DE7F0AB">
            <w:pPr>
              <w:widowControl/>
              <w:spacing w:line="480" w:lineRule="auto"/>
              <w:jc w:val="center"/>
              <w:rPr>
                <w:rFonts w:hint="default" w:ascii="楷体" w:hAnsi="楷体" w:eastAsia="楷体" w:cs="楷体"/>
                <w:color w:val="0C0C0C"/>
                <w:kern w:val="0"/>
                <w:sz w:val="21"/>
                <w:szCs w:val="21"/>
                <w:lang w:val="en-US" w:eastAsia="zh-CN" w:bidi="ar-SA"/>
              </w:rPr>
            </w:pPr>
          </w:p>
        </w:tc>
      </w:tr>
      <w:tr w14:paraId="5E908F0A">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F4AA420">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9655C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C9F3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45FAA40A">
            <w:pPr>
              <w:widowControl/>
              <w:spacing w:line="480" w:lineRule="auto"/>
              <w:jc w:val="center"/>
              <w:rPr>
                <w:rFonts w:hint="default" w:ascii="楷体" w:hAnsi="楷体" w:eastAsia="楷体" w:cs="楷体"/>
                <w:color w:val="0C0C0C"/>
                <w:kern w:val="0"/>
                <w:sz w:val="21"/>
                <w:szCs w:val="21"/>
                <w:lang w:val="en-US" w:eastAsia="zh-CN" w:bidi="ar-SA"/>
              </w:rPr>
            </w:pPr>
          </w:p>
        </w:tc>
      </w:tr>
      <w:tr w14:paraId="0A1F359F">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2F910A0">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88651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30951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0507BE86">
            <w:pPr>
              <w:widowControl/>
              <w:spacing w:line="480" w:lineRule="auto"/>
              <w:jc w:val="center"/>
              <w:rPr>
                <w:rFonts w:hint="default" w:ascii="楷体" w:hAnsi="楷体" w:eastAsia="楷体" w:cs="楷体"/>
                <w:color w:val="0C0C0C"/>
                <w:kern w:val="0"/>
                <w:sz w:val="21"/>
                <w:szCs w:val="21"/>
                <w:lang w:val="en-US" w:eastAsia="zh-CN" w:bidi="ar-SA"/>
              </w:rPr>
            </w:pPr>
          </w:p>
        </w:tc>
      </w:tr>
      <w:tr w14:paraId="5A459A26">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2D74B6C9">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37A46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347C4D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3B5B7D9A">
            <w:pPr>
              <w:widowControl/>
              <w:spacing w:line="480" w:lineRule="auto"/>
              <w:jc w:val="center"/>
              <w:rPr>
                <w:rFonts w:hint="default" w:ascii="楷体" w:hAnsi="楷体" w:eastAsia="楷体" w:cs="楷体"/>
                <w:color w:val="0C0C0C"/>
                <w:kern w:val="0"/>
                <w:sz w:val="21"/>
                <w:szCs w:val="21"/>
                <w:lang w:val="en-US" w:eastAsia="zh-CN" w:bidi="ar-SA"/>
              </w:rPr>
            </w:pPr>
          </w:p>
        </w:tc>
      </w:tr>
      <w:tr w14:paraId="6B2B7F5A">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436379B7">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2C82F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7094E9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0C466127">
            <w:pPr>
              <w:widowControl/>
              <w:spacing w:line="480" w:lineRule="auto"/>
              <w:jc w:val="center"/>
              <w:rPr>
                <w:rFonts w:hint="default" w:ascii="楷体" w:hAnsi="楷体" w:eastAsia="楷体" w:cs="楷体"/>
                <w:color w:val="0C0C0C"/>
                <w:kern w:val="0"/>
                <w:sz w:val="21"/>
                <w:szCs w:val="21"/>
                <w:lang w:val="en-US" w:eastAsia="zh-CN" w:bidi="ar-SA"/>
              </w:rPr>
            </w:pPr>
          </w:p>
        </w:tc>
      </w:tr>
      <w:tr w14:paraId="5AB6CE24">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2766B5C">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C3616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28EFD1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2602F12B">
            <w:pPr>
              <w:widowControl/>
              <w:spacing w:line="480" w:lineRule="auto"/>
              <w:jc w:val="center"/>
              <w:rPr>
                <w:rFonts w:hint="default" w:ascii="楷体" w:hAnsi="楷体" w:eastAsia="楷体" w:cs="楷体"/>
                <w:color w:val="0C0C0C"/>
                <w:kern w:val="0"/>
                <w:sz w:val="21"/>
                <w:szCs w:val="21"/>
                <w:lang w:val="en-US" w:eastAsia="zh-CN" w:bidi="ar-SA"/>
              </w:rPr>
            </w:pPr>
          </w:p>
        </w:tc>
      </w:tr>
      <w:tr w14:paraId="5F7EB75F">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6FC2D779">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41CF1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73248C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2A24D098">
            <w:pPr>
              <w:widowControl/>
              <w:spacing w:line="480" w:lineRule="auto"/>
              <w:jc w:val="center"/>
              <w:rPr>
                <w:rFonts w:hint="default" w:ascii="楷体" w:hAnsi="楷体" w:eastAsia="楷体" w:cs="楷体"/>
                <w:color w:val="0C0C0C"/>
                <w:kern w:val="0"/>
                <w:sz w:val="21"/>
                <w:szCs w:val="21"/>
                <w:lang w:val="en-US" w:eastAsia="zh-CN" w:bidi="ar-SA"/>
              </w:rPr>
            </w:pPr>
          </w:p>
        </w:tc>
      </w:tr>
      <w:tr w14:paraId="14016928">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8835354">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3BE68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187BC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18EDEDC5">
            <w:pPr>
              <w:widowControl/>
              <w:spacing w:line="480" w:lineRule="auto"/>
              <w:jc w:val="center"/>
              <w:rPr>
                <w:rFonts w:hint="default" w:ascii="楷体" w:hAnsi="楷体" w:eastAsia="楷体" w:cs="楷体"/>
                <w:color w:val="0C0C0C"/>
                <w:kern w:val="0"/>
                <w:sz w:val="21"/>
                <w:szCs w:val="21"/>
                <w:lang w:val="en-US" w:eastAsia="zh-CN" w:bidi="ar-SA"/>
              </w:rPr>
            </w:pPr>
          </w:p>
        </w:tc>
      </w:tr>
      <w:tr w14:paraId="6540540D">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7269D1C">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9D54A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D5E53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4532DCB4">
            <w:pPr>
              <w:widowControl/>
              <w:spacing w:line="480" w:lineRule="auto"/>
              <w:jc w:val="center"/>
              <w:rPr>
                <w:rFonts w:hint="default" w:ascii="楷体" w:hAnsi="楷体" w:eastAsia="楷体" w:cs="楷体"/>
                <w:color w:val="0C0C0C"/>
                <w:kern w:val="0"/>
                <w:sz w:val="21"/>
                <w:szCs w:val="21"/>
                <w:lang w:val="en-US" w:eastAsia="zh-CN" w:bidi="ar-SA"/>
              </w:rPr>
            </w:pPr>
          </w:p>
        </w:tc>
      </w:tr>
      <w:tr w14:paraId="20F73C63">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2D67679">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11F74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E3A9A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0D70C473">
            <w:pPr>
              <w:widowControl/>
              <w:spacing w:line="480" w:lineRule="auto"/>
              <w:jc w:val="center"/>
              <w:rPr>
                <w:rFonts w:hint="default" w:ascii="楷体" w:hAnsi="楷体" w:eastAsia="楷体" w:cs="楷体"/>
                <w:color w:val="0C0C0C"/>
                <w:kern w:val="0"/>
                <w:sz w:val="21"/>
                <w:szCs w:val="21"/>
                <w:lang w:val="en-US" w:eastAsia="zh-CN" w:bidi="ar-SA"/>
              </w:rPr>
            </w:pPr>
          </w:p>
        </w:tc>
      </w:tr>
      <w:tr w14:paraId="229CA563">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48FC1BE">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23C66F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0DBA50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77822CBA">
            <w:pPr>
              <w:widowControl/>
              <w:spacing w:line="480" w:lineRule="auto"/>
              <w:jc w:val="center"/>
              <w:rPr>
                <w:rFonts w:hint="default" w:ascii="楷体" w:hAnsi="楷体" w:eastAsia="楷体" w:cs="楷体"/>
                <w:color w:val="0C0C0C"/>
                <w:kern w:val="0"/>
                <w:sz w:val="21"/>
                <w:szCs w:val="21"/>
                <w:lang w:val="en-US" w:eastAsia="zh-CN" w:bidi="ar-SA"/>
              </w:rPr>
            </w:pPr>
          </w:p>
        </w:tc>
      </w:tr>
      <w:tr w14:paraId="72EEA7DD">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5CFD14C5">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57DDF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5265F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77B78DA4">
            <w:pPr>
              <w:widowControl/>
              <w:spacing w:line="480" w:lineRule="auto"/>
              <w:jc w:val="center"/>
              <w:rPr>
                <w:rFonts w:hint="default" w:ascii="楷体" w:hAnsi="楷体" w:eastAsia="楷体" w:cs="楷体"/>
                <w:color w:val="0C0C0C"/>
                <w:kern w:val="0"/>
                <w:sz w:val="21"/>
                <w:szCs w:val="21"/>
                <w:lang w:val="en-US" w:eastAsia="zh-CN" w:bidi="ar-SA"/>
              </w:rPr>
            </w:pPr>
          </w:p>
        </w:tc>
      </w:tr>
      <w:tr w14:paraId="01116800">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4C5D03A1">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90BED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6FFA1F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3EE21A49">
            <w:pPr>
              <w:widowControl/>
              <w:spacing w:line="480" w:lineRule="auto"/>
              <w:jc w:val="center"/>
              <w:rPr>
                <w:rFonts w:hint="default" w:ascii="楷体" w:hAnsi="楷体" w:eastAsia="楷体" w:cs="楷体"/>
                <w:color w:val="0C0C0C"/>
                <w:kern w:val="0"/>
                <w:sz w:val="21"/>
                <w:szCs w:val="21"/>
                <w:lang w:val="en-US" w:eastAsia="zh-CN" w:bidi="ar-SA"/>
              </w:rPr>
            </w:pPr>
          </w:p>
        </w:tc>
      </w:tr>
      <w:tr w14:paraId="63846AA6">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19F097DC">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BE9A3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2D7A09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1A7129ED">
            <w:pPr>
              <w:widowControl/>
              <w:spacing w:line="480" w:lineRule="auto"/>
              <w:jc w:val="center"/>
              <w:rPr>
                <w:rFonts w:hint="default" w:ascii="楷体" w:hAnsi="楷体" w:eastAsia="楷体" w:cs="楷体"/>
                <w:color w:val="0C0C0C"/>
                <w:kern w:val="0"/>
                <w:sz w:val="21"/>
                <w:szCs w:val="21"/>
                <w:lang w:val="en-US" w:eastAsia="zh-CN" w:bidi="ar-SA"/>
              </w:rPr>
            </w:pPr>
          </w:p>
        </w:tc>
      </w:tr>
      <w:tr w14:paraId="71B0B43E">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5F24BCB">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406EB1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C7CD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164AC339">
            <w:pPr>
              <w:widowControl/>
              <w:spacing w:line="480" w:lineRule="auto"/>
              <w:jc w:val="center"/>
              <w:rPr>
                <w:rFonts w:hint="default" w:ascii="楷体" w:hAnsi="楷体" w:eastAsia="楷体" w:cs="楷体"/>
                <w:color w:val="0C0C0C"/>
                <w:kern w:val="0"/>
                <w:sz w:val="21"/>
                <w:szCs w:val="21"/>
                <w:lang w:val="en-US" w:eastAsia="zh-CN" w:bidi="ar-SA"/>
              </w:rPr>
            </w:pPr>
          </w:p>
        </w:tc>
      </w:tr>
      <w:tr w14:paraId="51A2C29E">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1EE0F62">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AF6B2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332C4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7FE8AACF">
            <w:pPr>
              <w:widowControl/>
              <w:spacing w:line="480" w:lineRule="auto"/>
              <w:jc w:val="center"/>
              <w:rPr>
                <w:rFonts w:hint="default" w:ascii="楷体" w:hAnsi="楷体" w:eastAsia="楷体" w:cs="楷体"/>
                <w:color w:val="0C0C0C"/>
                <w:kern w:val="0"/>
                <w:sz w:val="21"/>
                <w:szCs w:val="21"/>
                <w:lang w:val="en-US" w:eastAsia="zh-CN" w:bidi="ar-SA"/>
              </w:rPr>
            </w:pPr>
          </w:p>
        </w:tc>
      </w:tr>
      <w:tr w14:paraId="4660E691">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3EA7173D">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1E4B05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B1CF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57E2F0A9">
            <w:pPr>
              <w:widowControl/>
              <w:spacing w:line="480" w:lineRule="auto"/>
              <w:jc w:val="center"/>
              <w:rPr>
                <w:rFonts w:hint="default" w:ascii="楷体" w:hAnsi="楷体" w:eastAsia="楷体" w:cs="楷体"/>
                <w:color w:val="0C0C0C"/>
                <w:kern w:val="0"/>
                <w:sz w:val="21"/>
                <w:szCs w:val="21"/>
                <w:lang w:val="en-US" w:eastAsia="zh-CN" w:bidi="ar-SA"/>
              </w:rPr>
            </w:pPr>
          </w:p>
        </w:tc>
      </w:tr>
      <w:tr w14:paraId="3C5104E9">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2A1EE6E7">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221FC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7F4BE0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2BC4870C">
            <w:pPr>
              <w:widowControl/>
              <w:spacing w:line="480" w:lineRule="auto"/>
              <w:jc w:val="center"/>
              <w:rPr>
                <w:rFonts w:hint="default" w:ascii="楷体" w:hAnsi="楷体" w:eastAsia="楷体" w:cs="楷体"/>
                <w:color w:val="0C0C0C"/>
                <w:kern w:val="0"/>
                <w:sz w:val="21"/>
                <w:szCs w:val="21"/>
                <w:lang w:val="en-US" w:eastAsia="zh-CN" w:bidi="ar-SA"/>
              </w:rPr>
            </w:pPr>
          </w:p>
        </w:tc>
      </w:tr>
      <w:tr w14:paraId="53280B3B">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7015BD0">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204DB4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9F382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5C3730CD">
            <w:pPr>
              <w:widowControl/>
              <w:spacing w:line="480" w:lineRule="auto"/>
              <w:jc w:val="center"/>
              <w:rPr>
                <w:rFonts w:hint="default" w:ascii="楷体" w:hAnsi="楷体" w:eastAsia="楷体" w:cs="楷体"/>
                <w:color w:val="0C0C0C"/>
                <w:kern w:val="0"/>
                <w:sz w:val="21"/>
                <w:szCs w:val="21"/>
                <w:lang w:val="en-US" w:eastAsia="zh-CN" w:bidi="ar-SA"/>
              </w:rPr>
            </w:pPr>
          </w:p>
        </w:tc>
      </w:tr>
      <w:tr w14:paraId="4F789C41">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D8B635D">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3854D9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2169AE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1AC302E5">
            <w:pPr>
              <w:widowControl/>
              <w:spacing w:line="480" w:lineRule="auto"/>
              <w:jc w:val="center"/>
              <w:rPr>
                <w:rFonts w:hint="default" w:ascii="楷体" w:hAnsi="楷体" w:eastAsia="楷体" w:cs="楷体"/>
                <w:color w:val="0C0C0C"/>
                <w:kern w:val="0"/>
                <w:sz w:val="21"/>
                <w:szCs w:val="21"/>
                <w:lang w:val="en-US" w:eastAsia="zh-CN" w:bidi="ar-SA"/>
              </w:rPr>
            </w:pPr>
          </w:p>
        </w:tc>
      </w:tr>
      <w:tr w14:paraId="73E630E2">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7DFDAD12">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76AE1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7526F4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41F1D2ED">
            <w:pPr>
              <w:widowControl/>
              <w:spacing w:line="480" w:lineRule="auto"/>
              <w:jc w:val="center"/>
              <w:rPr>
                <w:rFonts w:hint="default" w:ascii="楷体" w:hAnsi="楷体" w:eastAsia="楷体" w:cs="楷体"/>
                <w:color w:val="0C0C0C"/>
                <w:kern w:val="0"/>
                <w:sz w:val="21"/>
                <w:szCs w:val="21"/>
                <w:lang w:val="en-US" w:eastAsia="zh-CN" w:bidi="ar-SA"/>
              </w:rPr>
            </w:pPr>
          </w:p>
        </w:tc>
      </w:tr>
      <w:tr w14:paraId="529263EE">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9619EAA">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5D9373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4F8A61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4995DF6A">
            <w:pPr>
              <w:widowControl/>
              <w:spacing w:line="480" w:lineRule="auto"/>
              <w:jc w:val="center"/>
              <w:rPr>
                <w:rFonts w:hint="default" w:ascii="楷体" w:hAnsi="楷体" w:eastAsia="楷体" w:cs="楷体"/>
                <w:color w:val="0C0C0C"/>
                <w:kern w:val="0"/>
                <w:sz w:val="21"/>
                <w:szCs w:val="21"/>
                <w:lang w:val="en-US" w:eastAsia="zh-CN" w:bidi="ar-SA"/>
              </w:rPr>
            </w:pPr>
          </w:p>
        </w:tc>
      </w:tr>
      <w:tr w14:paraId="50F76729">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079F4041">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073B9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21A866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46153589">
            <w:pPr>
              <w:widowControl/>
              <w:spacing w:line="480" w:lineRule="auto"/>
              <w:jc w:val="center"/>
              <w:rPr>
                <w:rFonts w:hint="default" w:ascii="楷体" w:hAnsi="楷体" w:eastAsia="楷体" w:cs="楷体"/>
                <w:color w:val="0C0C0C"/>
                <w:kern w:val="0"/>
                <w:sz w:val="21"/>
                <w:szCs w:val="21"/>
                <w:lang w:val="en-US" w:eastAsia="zh-CN" w:bidi="ar-SA"/>
              </w:rPr>
            </w:pPr>
          </w:p>
        </w:tc>
      </w:tr>
      <w:tr w14:paraId="78FFC1FC">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29C7D83E">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03356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587F88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3E4B9453">
            <w:pPr>
              <w:widowControl/>
              <w:spacing w:line="480" w:lineRule="auto"/>
              <w:jc w:val="center"/>
              <w:rPr>
                <w:rFonts w:hint="default" w:ascii="楷体" w:hAnsi="楷体" w:eastAsia="楷体" w:cs="楷体"/>
                <w:color w:val="0C0C0C"/>
                <w:kern w:val="0"/>
                <w:sz w:val="21"/>
                <w:szCs w:val="21"/>
                <w:lang w:val="en-US" w:eastAsia="zh-CN" w:bidi="ar-SA"/>
              </w:rPr>
            </w:pPr>
          </w:p>
        </w:tc>
      </w:tr>
      <w:tr w14:paraId="777259ED">
        <w:tblPrEx>
          <w:tblCellMar>
            <w:top w:w="0" w:type="dxa"/>
            <w:left w:w="108" w:type="dxa"/>
            <w:bottom w:w="0" w:type="dxa"/>
            <w:right w:w="108" w:type="dxa"/>
          </w:tblCellMar>
        </w:tblPrEx>
        <w:trPr>
          <w:trHeight w:val="322" w:hRule="atLeast"/>
        </w:trPr>
        <w:tc>
          <w:tcPr>
            <w:tcW w:w="780" w:type="dxa"/>
            <w:tcBorders>
              <w:top w:val="single" w:color="auto" w:sz="4" w:space="0"/>
              <w:left w:val="single" w:color="000000" w:sz="4" w:space="0"/>
              <w:bottom w:val="single" w:color="auto" w:sz="4" w:space="0"/>
              <w:right w:val="single" w:color="000000" w:sz="4" w:space="0"/>
            </w:tcBorders>
            <w:shd w:val="clear" w:color="auto" w:fill="auto"/>
            <w:vAlign w:val="center"/>
          </w:tcPr>
          <w:p w14:paraId="2F25E7CB">
            <w:pPr>
              <w:widowControl/>
              <w:spacing w:line="480" w:lineRule="auto"/>
              <w:jc w:val="center"/>
              <w:rPr>
                <w:rFonts w:hint="eastAsia" w:ascii="楷体" w:hAnsi="楷体" w:eastAsia="楷体" w:cs="楷体"/>
                <w:bCs/>
                <w:color w:val="0C0C0C"/>
                <w:kern w:val="0"/>
                <w:sz w:val="21"/>
                <w:szCs w:val="21"/>
                <w:lang w:val="en-US" w:eastAsia="zh-CN"/>
              </w:rPr>
            </w:pPr>
          </w:p>
        </w:tc>
        <w:tc>
          <w:tcPr>
            <w:tcW w:w="3390" w:type="dxa"/>
            <w:tcBorders>
              <w:top w:val="single" w:color="auto" w:sz="4" w:space="0"/>
              <w:left w:val="single" w:color="000000" w:sz="4" w:space="0"/>
              <w:bottom w:val="single" w:color="auto" w:sz="4" w:space="0"/>
              <w:right w:val="single" w:color="000000" w:sz="4" w:space="0"/>
            </w:tcBorders>
            <w:shd w:val="clear" w:color="auto" w:fill="auto"/>
            <w:vAlign w:val="center"/>
          </w:tcPr>
          <w:p w14:paraId="6A7600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eastAsia" w:ascii="楷体" w:hAnsi="楷体" w:eastAsia="楷体" w:cs="楷体"/>
                <w:i w:val="0"/>
                <w:caps w:val="0"/>
                <w:color w:val="0C0C0C"/>
                <w:spacing w:val="0"/>
                <w:kern w:val="2"/>
                <w:sz w:val="21"/>
                <w:szCs w:val="21"/>
                <w:lang w:val="en-US" w:eastAsia="zh-CN" w:bidi="ar-SA"/>
              </w:rPr>
            </w:pPr>
          </w:p>
        </w:tc>
        <w:tc>
          <w:tcPr>
            <w:tcW w:w="2145" w:type="dxa"/>
            <w:tcBorders>
              <w:top w:val="single" w:color="auto" w:sz="4" w:space="0"/>
              <w:left w:val="single" w:color="000000" w:sz="4" w:space="0"/>
              <w:bottom w:val="single" w:color="auto" w:sz="4" w:space="0"/>
              <w:right w:val="single" w:color="000000" w:sz="4" w:space="0"/>
            </w:tcBorders>
            <w:shd w:val="clear" w:color="auto" w:fill="FFFFFF"/>
            <w:vAlign w:val="center"/>
          </w:tcPr>
          <w:p w14:paraId="397105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rightChars="0"/>
              <w:jc w:val="center"/>
              <w:textAlignment w:val="center"/>
              <w:rPr>
                <w:rFonts w:hint="default" w:ascii="楷体" w:hAnsi="楷体" w:eastAsia="楷体" w:cs="楷体"/>
                <w:i w:val="0"/>
                <w:caps w:val="0"/>
                <w:color w:val="0C0C0C"/>
                <w:spacing w:val="0"/>
                <w:kern w:val="2"/>
                <w:sz w:val="21"/>
                <w:szCs w:val="21"/>
                <w:lang w:val="en-US" w:eastAsia="zh-CN" w:bidi="ar-SA"/>
              </w:rPr>
            </w:pPr>
          </w:p>
        </w:tc>
        <w:tc>
          <w:tcPr>
            <w:tcW w:w="3161" w:type="dxa"/>
            <w:gridSpan w:val="2"/>
            <w:tcBorders>
              <w:top w:val="single" w:color="auto" w:sz="4" w:space="0"/>
              <w:left w:val="nil"/>
              <w:bottom w:val="single" w:color="auto" w:sz="4" w:space="0"/>
              <w:right w:val="single" w:color="000000" w:sz="4" w:space="0"/>
            </w:tcBorders>
            <w:vAlign w:val="center"/>
          </w:tcPr>
          <w:p w14:paraId="6F7BE79D">
            <w:pPr>
              <w:widowControl/>
              <w:spacing w:line="480" w:lineRule="auto"/>
              <w:jc w:val="center"/>
              <w:rPr>
                <w:rFonts w:hint="default" w:ascii="楷体" w:hAnsi="楷体" w:eastAsia="楷体" w:cs="楷体"/>
                <w:color w:val="0C0C0C"/>
                <w:kern w:val="0"/>
                <w:sz w:val="21"/>
                <w:szCs w:val="21"/>
                <w:lang w:val="en-US" w:eastAsia="zh-CN" w:bidi="ar-SA"/>
              </w:rPr>
            </w:pPr>
          </w:p>
        </w:tc>
      </w:tr>
    </w:tbl>
    <w:p w14:paraId="65BC7911">
      <w:pPr>
        <w:pStyle w:val="19"/>
        <w:rPr>
          <w:rFonts w:hint="eastAsia" w:ascii="宋体" w:hAnsi="宋体" w:cs="宋体"/>
          <w:color w:val="auto"/>
          <w:sz w:val="21"/>
          <w:szCs w:val="21"/>
          <w:lang w:val="en-US" w:eastAsia="zh-CN"/>
        </w:rPr>
      </w:pPr>
    </w:p>
    <w:p w14:paraId="53B1FAEF">
      <w:pPr>
        <w:ind w:firstLine="6510" w:firstLineChars="3100"/>
      </w:pPr>
      <w:r>
        <w:rPr>
          <w:rFonts w:hint="eastAsia" w:ascii="宋体" w:hAnsi="宋体" w:cs="宋体"/>
          <w:color w:val="auto"/>
          <w:sz w:val="21"/>
          <w:szCs w:val="21"/>
          <w:lang w:val="en-US" w:eastAsia="zh-CN"/>
        </w:rPr>
        <w:t>日期：</w:t>
      </w:r>
      <w:r>
        <w:rPr>
          <w:rFonts w:hint="eastAsia" w:ascii="楷体" w:hAnsi="楷体" w:eastAsia="楷体" w:cs="楷体"/>
          <w:color w:val="auto"/>
          <w:sz w:val="21"/>
          <w:szCs w:val="21"/>
          <w:lang w:val="en-US" w:eastAsia="zh-CN"/>
        </w:rPr>
        <w:t>2025</w:t>
      </w:r>
      <w:r>
        <w:rPr>
          <w:rFonts w:hint="eastAsia" w:ascii="宋体" w:hAnsi="宋体" w:cs="宋体"/>
          <w:color w:val="auto"/>
          <w:sz w:val="21"/>
          <w:szCs w:val="21"/>
          <w:lang w:val="en-US" w:eastAsia="zh-CN"/>
        </w:rPr>
        <w:t>年  月   日</w:t>
      </w:r>
    </w:p>
    <w:sectPr>
      <w:footerReference r:id="rId4" w:type="default"/>
      <w:pgSz w:w="11906" w:h="16838"/>
      <w:pgMar w:top="1440" w:right="1293"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公文小标宋">
    <w:altName w:val="宋体"/>
    <w:panose1 w:val="02000500000000000000"/>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NewRoman">
    <w:altName w:val="Times New Roman"/>
    <w:panose1 w:val="02020603050405020304"/>
    <w:charset w:val="00"/>
    <w:family w:val="auto"/>
    <w:pitch w:val="default"/>
    <w:sig w:usb0="00000000" w:usb1="00000000" w:usb2="00000029" w:usb3="00000000" w:csb0="600001FF" w:csb1="FFFF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E752">
    <w:pPr>
      <w:pStyle w:val="11"/>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4CB96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1Z10szAgAAZ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we5aF&#10;jd5aHqGjPN4uDwFyJpWjKJ0S6E48YPpSny6bEsf7z3OKevp3WD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1Z10szAgAAZQQAAA4AAAAAAAAAAQAgAAAAHwEAAGRycy9lMm9Eb2MueG1sUEsF&#10;BgAAAAAGAAYAWQEAAMQFAAAAAA==&#10;">
              <v:fill on="f" focussize="0,0"/>
              <v:stroke on="f" weight="0.5pt"/>
              <v:imagedata o:title=""/>
              <o:lock v:ext="edit" aspectratio="f"/>
              <v:textbox inset="0mm,0mm,0mm,0mm" style="mso-fit-shape-to-text:t;">
                <w:txbxContent>
                  <w:p w14:paraId="394CB96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4FEC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3C8B1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33C8B1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CFBF99"/>
    <w:multiLevelType w:val="singleLevel"/>
    <w:tmpl w:val="7ECFBF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ZTkwNmRkMmY4ZTg2M2M5MjRkMmQwOGU1NTRlYjkifQ=="/>
  </w:docVars>
  <w:rsids>
    <w:rsidRoot w:val="5AD94984"/>
    <w:rsid w:val="002130AF"/>
    <w:rsid w:val="0116312F"/>
    <w:rsid w:val="02DF7283"/>
    <w:rsid w:val="03563D7C"/>
    <w:rsid w:val="03BE7AAE"/>
    <w:rsid w:val="047F1C1C"/>
    <w:rsid w:val="05C35740"/>
    <w:rsid w:val="0627765D"/>
    <w:rsid w:val="08525C7F"/>
    <w:rsid w:val="08B202EC"/>
    <w:rsid w:val="0C5A1E1E"/>
    <w:rsid w:val="0DC42165"/>
    <w:rsid w:val="0E0A403D"/>
    <w:rsid w:val="107152EE"/>
    <w:rsid w:val="109E395E"/>
    <w:rsid w:val="10CF5E6B"/>
    <w:rsid w:val="11945B91"/>
    <w:rsid w:val="146B380B"/>
    <w:rsid w:val="148B1FE4"/>
    <w:rsid w:val="179C1C13"/>
    <w:rsid w:val="17D26E63"/>
    <w:rsid w:val="180715CC"/>
    <w:rsid w:val="18161B91"/>
    <w:rsid w:val="188B2F28"/>
    <w:rsid w:val="18BD3116"/>
    <w:rsid w:val="19490D77"/>
    <w:rsid w:val="196E578A"/>
    <w:rsid w:val="1A007404"/>
    <w:rsid w:val="1A1513DA"/>
    <w:rsid w:val="1BE35609"/>
    <w:rsid w:val="1E3372A7"/>
    <w:rsid w:val="20EA27D8"/>
    <w:rsid w:val="227D54AA"/>
    <w:rsid w:val="2346744C"/>
    <w:rsid w:val="248924E1"/>
    <w:rsid w:val="26075C20"/>
    <w:rsid w:val="27EA7E8B"/>
    <w:rsid w:val="29612829"/>
    <w:rsid w:val="29EE74CF"/>
    <w:rsid w:val="2A8333E6"/>
    <w:rsid w:val="2AF14141"/>
    <w:rsid w:val="2B1F63EF"/>
    <w:rsid w:val="2CB21D8B"/>
    <w:rsid w:val="2D0211E6"/>
    <w:rsid w:val="2DA72703"/>
    <w:rsid w:val="2DBA38B3"/>
    <w:rsid w:val="306D59C2"/>
    <w:rsid w:val="30F64390"/>
    <w:rsid w:val="32BA750F"/>
    <w:rsid w:val="34255A9B"/>
    <w:rsid w:val="349117DC"/>
    <w:rsid w:val="349B03BC"/>
    <w:rsid w:val="3572729E"/>
    <w:rsid w:val="38D47994"/>
    <w:rsid w:val="38DC3FB8"/>
    <w:rsid w:val="3936770C"/>
    <w:rsid w:val="3A580D7A"/>
    <w:rsid w:val="3B196D9D"/>
    <w:rsid w:val="3B7C574C"/>
    <w:rsid w:val="3C1A101E"/>
    <w:rsid w:val="3C1A6156"/>
    <w:rsid w:val="3CAB1C76"/>
    <w:rsid w:val="3D731800"/>
    <w:rsid w:val="3E5468CE"/>
    <w:rsid w:val="3E5C5D77"/>
    <w:rsid w:val="3F395C5F"/>
    <w:rsid w:val="3FD5665A"/>
    <w:rsid w:val="3FFB0761"/>
    <w:rsid w:val="405F6E88"/>
    <w:rsid w:val="408D6263"/>
    <w:rsid w:val="413012F8"/>
    <w:rsid w:val="43D71927"/>
    <w:rsid w:val="45290F50"/>
    <w:rsid w:val="462C62C9"/>
    <w:rsid w:val="465D55E1"/>
    <w:rsid w:val="46D33E77"/>
    <w:rsid w:val="47515E07"/>
    <w:rsid w:val="4A445826"/>
    <w:rsid w:val="4EF4282F"/>
    <w:rsid w:val="4F4E72FB"/>
    <w:rsid w:val="50431B12"/>
    <w:rsid w:val="5394516E"/>
    <w:rsid w:val="548D35B9"/>
    <w:rsid w:val="549239F0"/>
    <w:rsid w:val="54FE1085"/>
    <w:rsid w:val="55784E09"/>
    <w:rsid w:val="55DC5ED8"/>
    <w:rsid w:val="56487733"/>
    <w:rsid w:val="571C57F3"/>
    <w:rsid w:val="5742207F"/>
    <w:rsid w:val="57570AE5"/>
    <w:rsid w:val="57F967EF"/>
    <w:rsid w:val="583D1540"/>
    <w:rsid w:val="58424959"/>
    <w:rsid w:val="592E0EB8"/>
    <w:rsid w:val="5AD94984"/>
    <w:rsid w:val="5B1D4E83"/>
    <w:rsid w:val="5CB1201F"/>
    <w:rsid w:val="5D3C1388"/>
    <w:rsid w:val="5D886C7E"/>
    <w:rsid w:val="5DA17757"/>
    <w:rsid w:val="613A1697"/>
    <w:rsid w:val="6235250A"/>
    <w:rsid w:val="629E4027"/>
    <w:rsid w:val="63341149"/>
    <w:rsid w:val="64610CE9"/>
    <w:rsid w:val="654900FB"/>
    <w:rsid w:val="6599501A"/>
    <w:rsid w:val="65AA33F3"/>
    <w:rsid w:val="66074C8A"/>
    <w:rsid w:val="66DA3590"/>
    <w:rsid w:val="69516578"/>
    <w:rsid w:val="6AEA0A09"/>
    <w:rsid w:val="6B5A31A5"/>
    <w:rsid w:val="6B9A35AE"/>
    <w:rsid w:val="6C32738A"/>
    <w:rsid w:val="6C924135"/>
    <w:rsid w:val="6DF4653A"/>
    <w:rsid w:val="6FA769E0"/>
    <w:rsid w:val="704C4F43"/>
    <w:rsid w:val="705B4B80"/>
    <w:rsid w:val="71306040"/>
    <w:rsid w:val="71790525"/>
    <w:rsid w:val="72E50BC5"/>
    <w:rsid w:val="74F770AE"/>
    <w:rsid w:val="758F3286"/>
    <w:rsid w:val="767D0226"/>
    <w:rsid w:val="78EF34FE"/>
    <w:rsid w:val="7AB74CB0"/>
    <w:rsid w:val="7B17482E"/>
    <w:rsid w:val="7C6C4B19"/>
    <w:rsid w:val="7D2E4223"/>
    <w:rsid w:val="7D4A213F"/>
    <w:rsid w:val="7DC04CDA"/>
    <w:rsid w:val="7E0E3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autoSpaceDE w:val="0"/>
      <w:autoSpaceDN w:val="0"/>
      <w:adjustRightInd w:val="0"/>
      <w:snapToGrid w:val="0"/>
      <w:spacing w:line="360" w:lineRule="auto"/>
      <w:ind w:left="3945" w:hanging="1320"/>
      <w:jc w:val="center"/>
      <w:outlineLvl w:val="0"/>
    </w:pPr>
    <w:rPr>
      <w:rFonts w:eastAsia="黑体"/>
      <w:sz w:val="44"/>
      <w:szCs w:val="44"/>
    </w:rPr>
  </w:style>
  <w:style w:type="paragraph" w:styleId="6">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0"/>
      <w:ind w:firstLine="420" w:firstLineChars="100"/>
      <w:jc w:val="left"/>
    </w:pPr>
    <w:rPr>
      <w:rFonts w:ascii="Times New Roman" w:hAnsi="Times New Roman" w:eastAsia="方正仿宋_GBK" w:cs="Times New Roman"/>
      <w:kern w:val="2"/>
      <w:sz w:val="28"/>
      <w:szCs w:val="22"/>
      <w:lang w:val="en-US" w:eastAsia="zh-CN" w:bidi="ar-SA"/>
    </w:rPr>
  </w:style>
  <w:style w:type="paragraph" w:styleId="3">
    <w:name w:val="Body Text"/>
    <w:basedOn w:val="1"/>
    <w:next w:val="4"/>
    <w:qFormat/>
    <w:uiPriority w:val="0"/>
    <w:rPr>
      <w:rFonts w:ascii="仿宋_GB2312" w:eastAsia="仿宋_GB2312"/>
      <w:sz w:val="32"/>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8">
    <w:name w:val="Normal Indent"/>
    <w:basedOn w:val="1"/>
    <w:next w:val="1"/>
    <w:qFormat/>
    <w:uiPriority w:val="0"/>
    <w:pPr>
      <w:adjustRightInd w:val="0"/>
      <w:snapToGrid w:val="0"/>
      <w:spacing w:line="360" w:lineRule="auto"/>
      <w:ind w:firstLine="420"/>
    </w:pPr>
    <w:rPr>
      <w:sz w:val="24"/>
    </w:rPr>
  </w:style>
  <w:style w:type="paragraph" w:styleId="9">
    <w:name w:val="Body Text Indent"/>
    <w:basedOn w:val="1"/>
    <w:qFormat/>
    <w:uiPriority w:val="0"/>
    <w:pPr>
      <w:spacing w:after="120"/>
      <w:ind w:left="420" w:leftChars="200"/>
    </w:pPr>
  </w:style>
  <w:style w:type="paragraph" w:styleId="10">
    <w:name w:val="Body Text Indent 2"/>
    <w:basedOn w:val="1"/>
    <w:qFormat/>
    <w:uiPriority w:val="0"/>
    <w:pPr>
      <w:snapToGrid w:val="0"/>
      <w:spacing w:line="560" w:lineRule="atLeast"/>
      <w:ind w:firstLine="54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Body Text 2"/>
    <w:basedOn w:val="1"/>
    <w:unhideWhenUsed/>
    <w:qFormat/>
    <w:uiPriority w:val="0"/>
    <w:rPr>
      <w:i/>
      <w:iCs/>
      <w:sz w:val="26"/>
    </w:rPr>
  </w:style>
  <w:style w:type="paragraph" w:styleId="13">
    <w:name w:val="Normal (Web)"/>
    <w:basedOn w:val="1"/>
    <w:qFormat/>
    <w:uiPriority w:val="0"/>
    <w:rPr>
      <w:sz w:val="24"/>
    </w:rPr>
  </w:style>
  <w:style w:type="paragraph" w:styleId="14">
    <w:name w:val="Body Text First Indent 2"/>
    <w:basedOn w:val="9"/>
    <w:qFormat/>
    <w:uiPriority w:val="0"/>
    <w:pPr>
      <w:spacing w:after="120" w:line="240" w:lineRule="auto"/>
      <w:ind w:left="420" w:leftChars="200"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Heading3"/>
    <w:basedOn w:val="1"/>
    <w:next w:val="1"/>
    <w:qFormat/>
    <w:uiPriority w:val="99"/>
    <w:pPr>
      <w:spacing w:before="16"/>
      <w:jc w:val="left"/>
    </w:pPr>
    <w:rPr>
      <w:rFonts w:ascii="仿宋_GB2312" w:hAnsi="宋体" w:eastAsia="仿宋_GB2312" w:cs="仿宋_GB2312"/>
      <w:b/>
      <w:bCs/>
      <w:sz w:val="24"/>
      <w:szCs w:val="24"/>
    </w:rPr>
  </w:style>
  <w:style w:type="character" w:customStyle="1" w:styleId="20">
    <w:name w:val="font71"/>
    <w:qFormat/>
    <w:uiPriority w:val="0"/>
    <w:rPr>
      <w:rFonts w:hint="default" w:ascii="Arial" w:hAnsi="Arial" w:cs="Arial"/>
      <w:color w:val="000000"/>
      <w:sz w:val="20"/>
      <w:szCs w:val="20"/>
      <w:u w:val="none"/>
    </w:rPr>
  </w:style>
  <w:style w:type="paragraph" w:customStyle="1" w:styleId="21">
    <w:name w:val="List Paragraph"/>
    <w:basedOn w:val="1"/>
    <w:qFormat/>
    <w:uiPriority w:val="34"/>
    <w:pPr>
      <w:adjustRightInd/>
      <w:spacing w:line="240" w:lineRule="auto"/>
      <w:ind w:firstLine="420" w:firstLineChars="200"/>
      <w:jc w:val="both"/>
      <w:textAlignment w:val="auto"/>
    </w:pPr>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2725</Words>
  <Characters>3118</Characters>
  <Lines>0</Lines>
  <Paragraphs>0</Paragraphs>
  <TotalTime>300</TotalTime>
  <ScaleCrop>false</ScaleCrop>
  <LinksUpToDate>false</LinksUpToDate>
  <CharactersWithSpaces>3237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2024-06-25T08:14:00Z</dcterms:created>
  <dc:creator>Administrator</dc:creator>
  <cp:lastModifiedBy>WPS_1543408991</cp:lastModifiedBy>
  <cp:lastPrinted>2025-11-20T06:55:00Z</cp:lastPrinted>
  <dcterms:modified xsi:type="dcterms:W3CDTF">2025-12-11T02:07:07Z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1745759E4FED4A68910FB1FAD40587A4_13</vt:lpwstr>
  </property>
  <property fmtid="{D5CDD505-2E9C-101B-9397-08002B2CF9AE}" pid="4" name="KSOTemplateDocerSaveRecord">
    <vt:lpwstr>eyJoZGlkIjoiMzdhODEwMGQyOWI1MmVlYTBlNGRiNjc3MGFmOTAzZWEiLCJ1c2VySWQiOiI0MzU2NTAzOTAifQ==</vt:lpwstr>
  </property>
</Properties>
</file>